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EAFE" w14:textId="77777777" w:rsidR="00E37E6A" w:rsidRDefault="00E37E6A" w:rsidP="00FC6CCA">
      <w:pPr>
        <w:pStyle w:val="KAS-P-H1"/>
      </w:pPr>
    </w:p>
    <w:p w14:paraId="6F96AB06" w14:textId="77777777" w:rsidR="000A0312" w:rsidRDefault="000A0312" w:rsidP="00FC6CCA">
      <w:pPr>
        <w:pStyle w:val="KAS-P-H1"/>
      </w:pPr>
    </w:p>
    <w:p w14:paraId="464C5480" w14:textId="27D5CBC1" w:rsidR="00D1773C" w:rsidRPr="00D1773C" w:rsidRDefault="00D1773C" w:rsidP="00D1773C">
      <w:pPr>
        <w:pStyle w:val="KAS-P-H1"/>
        <w:spacing w:line="276" w:lineRule="auto"/>
        <w:rPr>
          <w:iCs/>
          <w:sz w:val="44"/>
          <w:szCs w:val="44"/>
        </w:rPr>
      </w:pPr>
      <w:r w:rsidRPr="00D1773C">
        <w:rPr>
          <w:iCs/>
          <w:sz w:val="44"/>
          <w:szCs w:val="44"/>
        </w:rPr>
        <w:t>Medien. Macht</w:t>
      </w:r>
      <w:r w:rsidR="00A604D1">
        <w:rPr>
          <w:iCs/>
          <w:sz w:val="44"/>
          <w:szCs w:val="44"/>
        </w:rPr>
        <w:t xml:space="preserve">. </w:t>
      </w:r>
      <w:r w:rsidRPr="00D1773C">
        <w:rPr>
          <w:iCs/>
          <w:sz w:val="44"/>
          <w:szCs w:val="44"/>
        </w:rPr>
        <w:t>Meinung</w:t>
      </w:r>
    </w:p>
    <w:p w14:paraId="12868CE2" w14:textId="77777777" w:rsidR="001123BB" w:rsidRDefault="00204EBF" w:rsidP="00D1773C">
      <w:pPr>
        <w:rPr>
          <w:b/>
          <w:bCs/>
        </w:rPr>
      </w:pPr>
      <w:r w:rsidRPr="001123BB">
        <w:rPr>
          <w:b/>
          <w:bCs/>
        </w:rPr>
        <w:t xml:space="preserve">Workshop und online </w:t>
      </w:r>
      <w:r w:rsidR="00D1773C" w:rsidRPr="001123BB">
        <w:rPr>
          <w:b/>
          <w:bCs/>
        </w:rPr>
        <w:t xml:space="preserve">Experteninterinterview </w:t>
      </w:r>
    </w:p>
    <w:p w14:paraId="254AAAF0" w14:textId="4C6324C6" w:rsidR="00D1773C" w:rsidRPr="001123BB" w:rsidRDefault="001123BB" w:rsidP="00D1773C">
      <w:pPr>
        <w:rPr>
          <w:b/>
          <w:bCs/>
        </w:rPr>
      </w:pPr>
      <w:r w:rsidRPr="001123BB">
        <w:rPr>
          <w:b/>
          <w:bCs/>
        </w:rPr>
        <w:t>in Zusammenarbe</w:t>
      </w:r>
      <w:r>
        <w:rPr>
          <w:b/>
          <w:bCs/>
        </w:rPr>
        <w:t>it mit dem SAK Lörrach e.V.</w:t>
      </w:r>
    </w:p>
    <w:p w14:paraId="65C246E0" w14:textId="77777777" w:rsidR="00D1773C" w:rsidRDefault="00D1773C" w:rsidP="00D1773C">
      <w:pPr>
        <w:rPr>
          <w:b/>
          <w:bCs/>
        </w:rPr>
      </w:pPr>
      <w:r w:rsidRPr="00D1773C">
        <w:rPr>
          <w:b/>
          <w:bCs/>
        </w:rPr>
        <w:t xml:space="preserve">mit </w:t>
      </w:r>
    </w:p>
    <w:p w14:paraId="3C8C8CA8" w14:textId="5346FF70" w:rsidR="00D1773C" w:rsidRPr="00D1773C" w:rsidRDefault="00D1773C" w:rsidP="00D1773C">
      <w:pPr>
        <w:rPr>
          <w:b/>
          <w:bCs/>
          <w:color w:val="003461" w:themeColor="accent1" w:themeShade="BF"/>
        </w:rPr>
      </w:pPr>
      <w:r w:rsidRPr="00D1773C">
        <w:rPr>
          <w:b/>
          <w:bCs/>
          <w:color w:val="003461" w:themeColor="accent1" w:themeShade="BF"/>
        </w:rPr>
        <w:t xml:space="preserve">Mirko Drotschmann, alias MrWissen2go </w:t>
      </w:r>
    </w:p>
    <w:p w14:paraId="76FCF034" w14:textId="77777777" w:rsidR="00D1773C" w:rsidRPr="00D1773C" w:rsidRDefault="00D1773C" w:rsidP="00D1773C">
      <w:pPr>
        <w:rPr>
          <w:b/>
          <w:bCs/>
        </w:rPr>
      </w:pPr>
      <w:r w:rsidRPr="00D1773C">
        <w:rPr>
          <w:b/>
          <w:bCs/>
        </w:rPr>
        <w:t>Dienstag, 06.02.2024</w:t>
      </w:r>
    </w:p>
    <w:p w14:paraId="66DA530C" w14:textId="1C48792C" w:rsidR="003B270F" w:rsidRPr="00002E2D" w:rsidRDefault="00FE36ED" w:rsidP="003B270F">
      <w:pPr>
        <w:pStyle w:val="KAS-P-H4"/>
      </w:pPr>
      <w:r w:rsidRPr="00002E2D">
        <w:t>Lörrach</w:t>
      </w:r>
      <w:r w:rsidR="00017101" w:rsidRPr="00002E2D">
        <w:t xml:space="preserve"> | </w:t>
      </w:r>
      <w:r w:rsidR="00002E2D" w:rsidRPr="00002E2D">
        <w:t>Alt</w:t>
      </w:r>
      <w:r w:rsidR="00002E2D">
        <w:t>es Wasserwerk</w:t>
      </w:r>
      <w:r w:rsidRPr="00002E2D">
        <w:t xml:space="preserve"> Lörrach | </w:t>
      </w:r>
      <w:r w:rsidR="00BD4B77" w:rsidRPr="00002E2D">
        <w:t>VA-Nr.: B</w:t>
      </w:r>
      <w:r w:rsidR="00BE2C66" w:rsidRPr="00002E2D">
        <w:t>79</w:t>
      </w:r>
      <w:r w:rsidR="00BD4B77" w:rsidRPr="00002E2D">
        <w:t>-2</w:t>
      </w:r>
      <w:r w:rsidR="00814A6C" w:rsidRPr="00002E2D">
        <w:t>4</w:t>
      </w:r>
      <w:r w:rsidR="0024691F" w:rsidRPr="00002E2D">
        <w:t>0</w:t>
      </w:r>
      <w:r w:rsidR="00880674" w:rsidRPr="00002E2D">
        <w:t>206</w:t>
      </w:r>
      <w:r w:rsidR="0024691F" w:rsidRPr="00002E2D">
        <w:t>-1</w:t>
      </w:r>
    </w:p>
    <w:p w14:paraId="24F67821" w14:textId="77777777" w:rsidR="00AA6B58" w:rsidRPr="00002E2D" w:rsidRDefault="00AA6B58" w:rsidP="00D1773C">
      <w:pPr>
        <w:spacing w:after="160" w:line="252" w:lineRule="auto"/>
        <w:rPr>
          <w:rFonts w:ascii="Calibri" w:hAnsi="Calibri" w:cs="Calibri"/>
          <w:b/>
          <w:bCs/>
        </w:rPr>
      </w:pPr>
    </w:p>
    <w:p w14:paraId="5F3B9EB3" w14:textId="3FA0016B" w:rsidR="00B71CF6" w:rsidRPr="00D136E3" w:rsidRDefault="00191E5B" w:rsidP="00D136E3">
      <w:pPr>
        <w:spacing w:after="160" w:line="252" w:lineRule="auto"/>
        <w:rPr>
          <w:rFonts w:ascii="Calibri" w:hAnsi="Calibri" w:cs="Calibri"/>
        </w:rPr>
      </w:pPr>
      <w:r>
        <w:rPr>
          <w:noProof/>
        </w:rPr>
        <w:drawing>
          <wp:anchor distT="0" distB="0" distL="114300" distR="114300" simplePos="0" relativeHeight="251658240" behindDoc="0" locked="0" layoutInCell="1" allowOverlap="1" wp14:anchorId="7D2A886D" wp14:editId="4FF66961">
            <wp:simplePos x="0" y="0"/>
            <wp:positionH relativeFrom="column">
              <wp:posOffset>-381</wp:posOffset>
            </wp:positionH>
            <wp:positionV relativeFrom="paragraph">
              <wp:posOffset>-1016</wp:posOffset>
            </wp:positionV>
            <wp:extent cx="1748649" cy="1168146"/>
            <wp:effectExtent l="0" t="0" r="4445" b="0"/>
            <wp:wrapSquare wrapText="bothSides"/>
            <wp:docPr id="1686867422" name="Grafik 1" descr="Mirko Drotsch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ko Drotschma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48649" cy="1168146"/>
                    </a:xfrm>
                    <a:prstGeom prst="rect">
                      <a:avLst/>
                    </a:prstGeom>
                    <a:noFill/>
                    <a:ln>
                      <a:noFill/>
                    </a:ln>
                  </pic:spPr>
                </pic:pic>
              </a:graphicData>
            </a:graphic>
          </wp:anchor>
        </w:drawing>
      </w:r>
      <w:r w:rsidR="00D136E3" w:rsidRPr="00D136E3">
        <w:rPr>
          <w:rFonts w:ascii="Calibri" w:hAnsi="Calibri" w:cs="Calibri"/>
        </w:rPr>
        <w:t>Mirko Drotschmann alias "MrWissen2Go" ist Journalist, Youtuber und Webvideo-Produzent mit Schwerpunkt Geschichte, Politik und Gesellschaftsthemen. Für "Terra X" steht er als Moderator vor der Fernsehkamera und ist auf dem YouTube-Kanal "Terra X" zu sehen. Bei "MrWissen2Go Geschichte" auf Youtube und Instagram vermittelt Drotschmann geschichtsinteressierten Zuschauer:innen erzählerisch aufbereitetes Wissen rund um das Schulfach Geschichte und ordnet darüber hinaus Inhalte aus dem aktuellen Alltagskontext mit historischem Bezug ein. Als "MrWissen2Go" auf Youtube erreicht er monatlich mehrere Millionen Aufrufe und ist einer der erfolgreichsten Wissensvermittler auf YouTube. Dort erklärt er spannendes Allgemeinwissen rund um Politik und Zeitgeschehen und sagt auch mal seine Meinung zu aktuellen Themen. Drotschmann hat zahlreiche Webvideoformate entwickelt, ist Podcaster und nicht zuletzt auch Buchautor. In seinem ersten Werk "Verrückte Geschichte" blickt er auf ungewöhnliche Fakten und amüsante historische Anekdoten.</w:t>
      </w:r>
      <w:r>
        <w:rPr>
          <w:rFonts w:ascii="Calibri" w:hAnsi="Calibri" w:cs="Calibri"/>
        </w:rPr>
        <w:t xml:space="preserve"> </w:t>
      </w:r>
      <w:r w:rsidRPr="00DF192C">
        <w:rPr>
          <w:rFonts w:ascii="Calibri" w:hAnsi="Calibri" w:cs="Calibri"/>
          <w:sz w:val="16"/>
          <w:szCs w:val="16"/>
        </w:rPr>
        <w:t xml:space="preserve">(Quelle: </w:t>
      </w:r>
      <w:hyperlink r:id="rId9" w:history="1">
        <w:r w:rsidR="00DF192C" w:rsidRPr="00DF192C">
          <w:rPr>
            <w:rStyle w:val="Hyperlink"/>
            <w:sz w:val="16"/>
            <w:szCs w:val="16"/>
          </w:rPr>
          <w:t>Biografie: Mirko Drotschmann: ZDF-Presseportal</w:t>
        </w:r>
      </w:hyperlink>
      <w:r w:rsidR="00DF192C" w:rsidRPr="00DF192C">
        <w:rPr>
          <w:sz w:val="16"/>
          <w:szCs w:val="16"/>
        </w:rPr>
        <w:t>, Foto: Copyright: ZDF/Dennis Weissmantel</w:t>
      </w:r>
      <w:r w:rsidR="00DF192C">
        <w:rPr>
          <w:sz w:val="16"/>
          <w:szCs w:val="16"/>
        </w:rPr>
        <w:t>)</w:t>
      </w:r>
    </w:p>
    <w:p w14:paraId="082FABF0" w14:textId="77777777" w:rsidR="00715C13" w:rsidRDefault="00715C13" w:rsidP="00D1773C">
      <w:pPr>
        <w:spacing w:after="160" w:line="252" w:lineRule="auto"/>
        <w:rPr>
          <w:rFonts w:ascii="Calibri" w:hAnsi="Calibri" w:cs="Calibri"/>
          <w:b/>
          <w:bCs/>
        </w:rPr>
      </w:pPr>
    </w:p>
    <w:p w14:paraId="636820E6" w14:textId="2EB59C08" w:rsidR="00AA6B58" w:rsidRDefault="00AA6B58" w:rsidP="00D1773C">
      <w:pPr>
        <w:spacing w:after="160" w:line="252" w:lineRule="auto"/>
        <w:rPr>
          <w:rFonts w:ascii="Calibri" w:hAnsi="Calibri" w:cs="Calibri"/>
          <w:b/>
          <w:bCs/>
        </w:rPr>
      </w:pPr>
      <w:r>
        <w:rPr>
          <w:rFonts w:ascii="Calibri" w:hAnsi="Calibri" w:cs="Calibri"/>
          <w:b/>
          <w:bCs/>
        </w:rPr>
        <w:t>PROGRAMM:</w:t>
      </w:r>
    </w:p>
    <w:p w14:paraId="427BE8C0" w14:textId="25EBD571" w:rsidR="00D1773C" w:rsidRDefault="00D1773C" w:rsidP="00D1773C">
      <w:pPr>
        <w:spacing w:after="160" w:line="252" w:lineRule="auto"/>
        <w:rPr>
          <w:rFonts w:ascii="Calibri" w:hAnsi="Calibri" w:cs="Calibri"/>
          <w:b/>
          <w:bCs/>
        </w:rPr>
      </w:pPr>
      <w:r>
        <w:rPr>
          <w:rFonts w:ascii="Calibri" w:hAnsi="Calibri" w:cs="Calibri"/>
          <w:b/>
          <w:bCs/>
        </w:rPr>
        <w:lastRenderedPageBreak/>
        <w:t xml:space="preserve">11.00 Uhr Treffpunkt </w:t>
      </w:r>
    </w:p>
    <w:p w14:paraId="269CEE56" w14:textId="77777777" w:rsidR="00D1773C" w:rsidRDefault="00D1773C" w:rsidP="00D1773C">
      <w:pPr>
        <w:numPr>
          <w:ilvl w:val="0"/>
          <w:numId w:val="19"/>
        </w:numPr>
        <w:spacing w:after="0" w:line="252" w:lineRule="auto"/>
        <w:rPr>
          <w:rFonts w:ascii="Calibri" w:eastAsia="Times New Roman" w:hAnsi="Calibri" w:cs="Calibri"/>
        </w:rPr>
      </w:pPr>
      <w:r>
        <w:rPr>
          <w:rFonts w:ascii="Calibri" w:eastAsia="Times New Roman" w:hAnsi="Calibri" w:cs="Calibri"/>
        </w:rPr>
        <w:t>Technik-Check</w:t>
      </w:r>
    </w:p>
    <w:p w14:paraId="6D7011E3" w14:textId="77777777" w:rsidR="00D1773C" w:rsidRDefault="00D1773C" w:rsidP="00D1773C">
      <w:pPr>
        <w:numPr>
          <w:ilvl w:val="0"/>
          <w:numId w:val="19"/>
        </w:numPr>
        <w:spacing w:after="0" w:line="252" w:lineRule="auto"/>
        <w:rPr>
          <w:rFonts w:ascii="Calibri" w:eastAsia="Times New Roman" w:hAnsi="Calibri" w:cs="Calibri"/>
        </w:rPr>
      </w:pPr>
      <w:r>
        <w:rPr>
          <w:rFonts w:ascii="Calibri" w:eastAsia="Times New Roman" w:hAnsi="Calibri" w:cs="Calibri"/>
        </w:rPr>
        <w:t>Generalprobe (Ablauf)</w:t>
      </w:r>
    </w:p>
    <w:p w14:paraId="23770BE9" w14:textId="77777777" w:rsidR="00DD2CA9" w:rsidRDefault="00DD2CA9" w:rsidP="00443F39">
      <w:pPr>
        <w:spacing w:after="0" w:line="252" w:lineRule="auto"/>
        <w:ind w:left="720"/>
        <w:rPr>
          <w:rFonts w:ascii="Calibri" w:eastAsia="Times New Roman" w:hAnsi="Calibri" w:cs="Calibri"/>
        </w:rPr>
      </w:pPr>
    </w:p>
    <w:p w14:paraId="7F6B1797" w14:textId="77777777" w:rsidR="00D1773C" w:rsidRDefault="00D1773C" w:rsidP="00D1773C">
      <w:pPr>
        <w:spacing w:after="160" w:line="252" w:lineRule="auto"/>
        <w:rPr>
          <w:rFonts w:ascii="Calibri" w:eastAsiaTheme="minorEastAsia" w:hAnsi="Calibri" w:cs="Calibri"/>
          <w:b/>
          <w:bCs/>
        </w:rPr>
      </w:pPr>
      <w:r>
        <w:rPr>
          <w:rFonts w:ascii="Calibri" w:hAnsi="Calibri" w:cs="Calibri"/>
          <w:b/>
          <w:bCs/>
        </w:rPr>
        <w:t>11.45 Uhr Publikum erwartet (5-Minütige Einführung)</w:t>
      </w:r>
    </w:p>
    <w:p w14:paraId="4A74EBDF" w14:textId="3AEE4E9A"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 xml:space="preserve">Begrüßung des Publikums </w:t>
      </w:r>
      <w:r w:rsidR="003D6F86">
        <w:rPr>
          <w:rFonts w:ascii="Calibri" w:eastAsia="Times New Roman" w:hAnsi="Calibri" w:cs="Calibri"/>
        </w:rPr>
        <w:t xml:space="preserve">Eric </w:t>
      </w:r>
      <w:r>
        <w:rPr>
          <w:rFonts w:ascii="Calibri" w:eastAsia="Times New Roman" w:hAnsi="Calibri" w:cs="Calibri"/>
        </w:rPr>
        <w:t>Bintz, SAK Denkstatt</w:t>
      </w:r>
      <w:r w:rsidR="003D6F86">
        <w:rPr>
          <w:rFonts w:ascii="Calibri" w:eastAsia="Times New Roman" w:hAnsi="Calibri" w:cs="Calibri"/>
        </w:rPr>
        <w:t>, Ralph Fautz</w:t>
      </w:r>
      <w:r w:rsidR="0060287F">
        <w:rPr>
          <w:rFonts w:ascii="Calibri" w:eastAsia="Times New Roman" w:hAnsi="Calibri" w:cs="Calibri"/>
        </w:rPr>
        <w:t>, KAS Südbaden</w:t>
      </w:r>
    </w:p>
    <w:p w14:paraId="5F686FA8" w14:textId="77777777" w:rsidR="006703BF" w:rsidRDefault="006703BF" w:rsidP="00D1773C">
      <w:pPr>
        <w:spacing w:after="160" w:line="252" w:lineRule="auto"/>
        <w:rPr>
          <w:rFonts w:ascii="Calibri" w:hAnsi="Calibri" w:cs="Calibri"/>
          <w:b/>
          <w:bCs/>
        </w:rPr>
      </w:pPr>
    </w:p>
    <w:p w14:paraId="74FC21D5" w14:textId="77777777" w:rsidR="006703BF" w:rsidRDefault="006703BF" w:rsidP="00D1773C">
      <w:pPr>
        <w:spacing w:after="160" w:line="252" w:lineRule="auto"/>
        <w:rPr>
          <w:rFonts w:ascii="Calibri" w:hAnsi="Calibri" w:cs="Calibri"/>
          <w:b/>
          <w:bCs/>
        </w:rPr>
      </w:pPr>
    </w:p>
    <w:p w14:paraId="3E4E200E" w14:textId="77777777" w:rsidR="006703BF" w:rsidRDefault="006703BF" w:rsidP="00D1773C">
      <w:pPr>
        <w:spacing w:after="160" w:line="252" w:lineRule="auto"/>
        <w:rPr>
          <w:rFonts w:ascii="Calibri" w:hAnsi="Calibri" w:cs="Calibri"/>
          <w:b/>
          <w:bCs/>
        </w:rPr>
      </w:pPr>
    </w:p>
    <w:p w14:paraId="0289B922" w14:textId="7478F971" w:rsidR="00D1773C" w:rsidRDefault="00D1773C" w:rsidP="00D1773C">
      <w:pPr>
        <w:spacing w:after="160" w:line="252" w:lineRule="auto"/>
        <w:rPr>
          <w:rFonts w:ascii="Calibri" w:eastAsiaTheme="minorEastAsia" w:hAnsi="Calibri" w:cs="Calibri"/>
          <w:b/>
          <w:bCs/>
        </w:rPr>
      </w:pPr>
      <w:r>
        <w:rPr>
          <w:rFonts w:ascii="Calibri" w:hAnsi="Calibri" w:cs="Calibri"/>
          <w:b/>
          <w:bCs/>
        </w:rPr>
        <w:t>12.00 Uhr Beitritt von Mirko</w:t>
      </w:r>
      <w:r w:rsidR="00B64587">
        <w:rPr>
          <w:rFonts w:ascii="Calibri" w:hAnsi="Calibri" w:cs="Calibri"/>
          <w:b/>
          <w:bCs/>
        </w:rPr>
        <w:t xml:space="preserve"> Drotschmann</w:t>
      </w:r>
      <w:r>
        <w:rPr>
          <w:rFonts w:ascii="Calibri" w:hAnsi="Calibri" w:cs="Calibri"/>
          <w:b/>
          <w:bCs/>
        </w:rPr>
        <w:t xml:space="preserve"> (Mr.Wissen2go) in die Online Sitzung</w:t>
      </w:r>
    </w:p>
    <w:p w14:paraId="78900F23" w14:textId="77777777"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 xml:space="preserve">Begrüßung </w:t>
      </w:r>
    </w:p>
    <w:p w14:paraId="49A19DFD" w14:textId="77777777"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Kurze Zusammenfassung der Berlin Reise bzw. Grund der Reise (10 Min.)</w:t>
      </w:r>
    </w:p>
    <w:p w14:paraId="5836CF72" w14:textId="77777777"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Ablauf des Interviews (5 Min.)</w:t>
      </w:r>
    </w:p>
    <w:p w14:paraId="49C12EC4" w14:textId="77777777"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Fragen von uns (35 Min.)</w:t>
      </w:r>
    </w:p>
    <w:p w14:paraId="132BF3B1" w14:textId="77777777" w:rsidR="00D1773C" w:rsidRDefault="00D1773C" w:rsidP="00D1773C">
      <w:pPr>
        <w:numPr>
          <w:ilvl w:val="0"/>
          <w:numId w:val="20"/>
        </w:numPr>
        <w:spacing w:after="0" w:line="252" w:lineRule="auto"/>
        <w:rPr>
          <w:rFonts w:ascii="Calibri" w:eastAsia="Times New Roman" w:hAnsi="Calibri" w:cs="Calibri"/>
        </w:rPr>
      </w:pPr>
      <w:r>
        <w:rPr>
          <w:rFonts w:ascii="Calibri" w:eastAsia="Times New Roman" w:hAnsi="Calibri" w:cs="Calibri"/>
        </w:rPr>
        <w:t>Fragen vom Publikum (offene Fragen) (10 Min.)</w:t>
      </w:r>
    </w:p>
    <w:p w14:paraId="431B50A8" w14:textId="77777777" w:rsidR="00FC5FFE" w:rsidRDefault="00FC5FFE" w:rsidP="00D1773C">
      <w:pPr>
        <w:spacing w:after="160" w:line="252" w:lineRule="auto"/>
        <w:rPr>
          <w:rFonts w:ascii="Calibri" w:hAnsi="Calibri" w:cs="Calibri"/>
          <w:b/>
          <w:bCs/>
        </w:rPr>
      </w:pPr>
    </w:p>
    <w:p w14:paraId="183082A7" w14:textId="7C0E13D2" w:rsidR="00D1773C" w:rsidRDefault="00D1773C" w:rsidP="00D1773C">
      <w:pPr>
        <w:spacing w:after="160" w:line="252" w:lineRule="auto"/>
        <w:rPr>
          <w:rFonts w:ascii="Calibri" w:eastAsiaTheme="minorEastAsia" w:hAnsi="Calibri" w:cs="Calibri"/>
          <w:b/>
          <w:bCs/>
        </w:rPr>
      </w:pPr>
      <w:r>
        <w:rPr>
          <w:rFonts w:ascii="Calibri" w:hAnsi="Calibri" w:cs="Calibri"/>
          <w:b/>
          <w:bCs/>
        </w:rPr>
        <w:t>13.00 Uhr Verabschiedung Mr.Wissen2Go</w:t>
      </w:r>
    </w:p>
    <w:p w14:paraId="181100BC" w14:textId="6C3D281B" w:rsidR="00D1773C" w:rsidRDefault="00D1773C" w:rsidP="00D1773C">
      <w:pPr>
        <w:spacing w:after="160" w:line="252" w:lineRule="auto"/>
        <w:rPr>
          <w:rFonts w:ascii="Calibri" w:hAnsi="Calibri" w:cs="Calibri"/>
        </w:rPr>
      </w:pPr>
      <w:r>
        <w:rPr>
          <w:rFonts w:ascii="Calibri" w:hAnsi="Calibri" w:cs="Calibri"/>
          <w:b/>
          <w:bCs/>
        </w:rPr>
        <w:t xml:space="preserve">Abschluss </w:t>
      </w:r>
      <w:r>
        <w:rPr>
          <w:rFonts w:ascii="Calibri" w:hAnsi="Calibri" w:cs="Calibri"/>
        </w:rPr>
        <w:t xml:space="preserve">Eric Bintz, </w:t>
      </w:r>
      <w:r w:rsidR="0060287F">
        <w:rPr>
          <w:rFonts w:ascii="Calibri" w:hAnsi="Calibri" w:cs="Calibri"/>
        </w:rPr>
        <w:t xml:space="preserve">Ralph </w:t>
      </w:r>
      <w:r>
        <w:rPr>
          <w:rFonts w:ascii="Calibri" w:hAnsi="Calibri" w:cs="Calibri"/>
        </w:rPr>
        <w:t>Fautz, KAS (Dank &amp; Folge Projekte)</w:t>
      </w:r>
    </w:p>
    <w:p w14:paraId="5F55EB63" w14:textId="3CD8DF76" w:rsidR="00D1773C" w:rsidRDefault="00D1773C" w:rsidP="00D1773C">
      <w:pPr>
        <w:spacing w:after="160" w:line="252" w:lineRule="auto"/>
        <w:rPr>
          <w:rFonts w:ascii="Calibri" w:hAnsi="Calibri" w:cs="Calibri"/>
          <w:b/>
          <w:bCs/>
        </w:rPr>
      </w:pPr>
      <w:r>
        <w:rPr>
          <w:rFonts w:ascii="Calibri" w:hAnsi="Calibri" w:cs="Calibri"/>
          <w:b/>
          <w:bCs/>
        </w:rPr>
        <w:t>Ausklang/Diskussion mit Mittagssnack</w:t>
      </w:r>
    </w:p>
    <w:p w14:paraId="7E340C8D" w14:textId="77777777" w:rsidR="00D1773C" w:rsidRDefault="00D1773C" w:rsidP="00D1773C">
      <w:pPr>
        <w:spacing w:after="160" w:line="252" w:lineRule="auto"/>
        <w:rPr>
          <w:rFonts w:ascii="Calibri" w:hAnsi="Calibri" w:cs="Calibri"/>
        </w:rPr>
      </w:pPr>
      <w:r>
        <w:rPr>
          <w:rFonts w:ascii="Calibri" w:hAnsi="Calibri" w:cs="Calibri"/>
          <w:b/>
          <w:bCs/>
        </w:rPr>
        <w:t xml:space="preserve">13.30 Uhr </w:t>
      </w:r>
      <w:r>
        <w:rPr>
          <w:rFonts w:ascii="Calibri" w:hAnsi="Calibri" w:cs="Calibri"/>
        </w:rPr>
        <w:t>Ende der Veranstaltung</w:t>
      </w:r>
    </w:p>
    <w:p w14:paraId="2DD28A64" w14:textId="77777777" w:rsidR="00D1773C" w:rsidRDefault="00D1773C" w:rsidP="00D1773C">
      <w:pPr>
        <w:spacing w:after="160" w:line="252" w:lineRule="auto"/>
        <w:rPr>
          <w:rFonts w:ascii="Calibri" w:hAnsi="Calibri" w:cs="Calibri"/>
          <w:b/>
          <w:bCs/>
        </w:rPr>
      </w:pPr>
      <w:r>
        <w:rPr>
          <w:rFonts w:ascii="Calibri" w:hAnsi="Calibri" w:cs="Calibri"/>
          <w:b/>
          <w:bCs/>
        </w:rPr>
        <w:t xml:space="preserve">13.45 Uhr </w:t>
      </w:r>
      <w:r>
        <w:rPr>
          <w:rFonts w:ascii="Calibri" w:hAnsi="Calibri" w:cs="Calibri"/>
        </w:rPr>
        <w:t>Abschluss und Auswertung Jugendgruppe</w:t>
      </w:r>
    </w:p>
    <w:p w14:paraId="1B7BAEBB" w14:textId="77777777" w:rsidR="00980604" w:rsidRDefault="00980604" w:rsidP="00980604">
      <w:pPr>
        <w:pStyle w:val="KAS-P-Flietext"/>
      </w:pPr>
      <w:r w:rsidRPr="003B270F">
        <w:rPr>
          <w:noProof/>
          <w:lang w:eastAsia="de-DE"/>
        </w:rPr>
        <mc:AlternateContent>
          <mc:Choice Requires="wps">
            <w:drawing>
              <wp:inline distT="0" distB="0" distL="0" distR="0" wp14:anchorId="11A52172" wp14:editId="0700BA34">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819EF9"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72EAEECF" w14:textId="77777777" w:rsidR="00980604" w:rsidRDefault="00980604" w:rsidP="00ED364D">
      <w:pPr>
        <w:pStyle w:val="KAS-P-Datenschutz"/>
      </w:pPr>
    </w:p>
    <w:p w14:paraId="39D861DA" w14:textId="77777777" w:rsidR="00C6330E" w:rsidRDefault="00C6330E" w:rsidP="00ED364D">
      <w:pPr>
        <w:pStyle w:val="KAS-P-Datenschutz"/>
      </w:pPr>
      <w:r>
        <w:t>Programmänderungen vorbehalten</w:t>
      </w:r>
    </w:p>
    <w:p w14:paraId="3D2EBC57" w14:textId="77777777" w:rsidR="00DA4384" w:rsidRDefault="00DA4384" w:rsidP="00ED364D">
      <w:pPr>
        <w:pStyle w:val="KAS-P-Datenschutz"/>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C6330E" w14:paraId="30037BA7" w14:textId="77777777" w:rsidTr="00656973">
        <w:tc>
          <w:tcPr>
            <w:tcW w:w="2007" w:type="dxa"/>
            <w:tcMar>
              <w:bottom w:w="284" w:type="dxa"/>
            </w:tcMar>
          </w:tcPr>
          <w:p w14:paraId="44FC2EC5" w14:textId="2982EC21" w:rsidR="00C6330E" w:rsidRDefault="000E28AF" w:rsidP="00980604">
            <w:pPr>
              <w:pStyle w:val="KAS-P-TabelleBezeichnung"/>
            </w:pPr>
            <w:r>
              <w:t>Tagungsort</w:t>
            </w:r>
            <w:r w:rsidR="00C6330E" w:rsidRPr="00C6330E">
              <w:t>:</w:t>
            </w:r>
          </w:p>
        </w:tc>
        <w:tc>
          <w:tcPr>
            <w:tcW w:w="424" w:type="dxa"/>
            <w:tcMar>
              <w:bottom w:w="284" w:type="dxa"/>
            </w:tcMar>
          </w:tcPr>
          <w:p w14:paraId="199B1B41" w14:textId="77777777" w:rsidR="00C6330E" w:rsidRPr="002B1136" w:rsidRDefault="00C6330E" w:rsidP="00656973">
            <w:pPr>
              <w:pStyle w:val="KAS-P-Flietext"/>
            </w:pPr>
          </w:p>
        </w:tc>
        <w:tc>
          <w:tcPr>
            <w:tcW w:w="5244" w:type="dxa"/>
            <w:tcMar>
              <w:bottom w:w="284" w:type="dxa"/>
            </w:tcMar>
          </w:tcPr>
          <w:p w14:paraId="7594F0A8" w14:textId="11E52199" w:rsidR="000E28AF" w:rsidRDefault="000E28AF" w:rsidP="000E28AF">
            <w:pPr>
              <w:pStyle w:val="KAS-P-Flietext"/>
            </w:pPr>
            <w:r>
              <w:t>SAK Lörrach e. V.</w:t>
            </w:r>
          </w:p>
          <w:p w14:paraId="6DE1566A" w14:textId="77777777" w:rsidR="000E28AF" w:rsidRDefault="000E28AF" w:rsidP="000E28AF">
            <w:pPr>
              <w:pStyle w:val="KAS-P-Flietext"/>
            </w:pPr>
            <w:r>
              <w:t>Tumringer Straße 269</w:t>
            </w:r>
          </w:p>
          <w:p w14:paraId="78BD043C" w14:textId="77777777" w:rsidR="000E28AF" w:rsidRDefault="000E28AF" w:rsidP="000E28AF">
            <w:pPr>
              <w:pStyle w:val="KAS-P-Flietext"/>
            </w:pPr>
            <w:r>
              <w:t>D-79539 Lörrach</w:t>
            </w:r>
          </w:p>
          <w:p w14:paraId="06586903" w14:textId="77777777" w:rsidR="000E28AF" w:rsidRDefault="000E28AF" w:rsidP="000E28AF">
            <w:pPr>
              <w:pStyle w:val="KAS-P-Flietext"/>
            </w:pPr>
            <w:r>
              <w:t>T. +49 7621 9279-0</w:t>
            </w:r>
          </w:p>
          <w:p w14:paraId="08C14B45" w14:textId="77777777" w:rsidR="000E28AF" w:rsidRDefault="000E28AF" w:rsidP="000E28AF">
            <w:pPr>
              <w:pStyle w:val="KAS-P-Flietext"/>
            </w:pPr>
            <w:r>
              <w:t>F. +49 7621 9279-20</w:t>
            </w:r>
          </w:p>
          <w:p w14:paraId="7A714BDD" w14:textId="77777777" w:rsidR="000E28AF" w:rsidRDefault="000E28AF" w:rsidP="000E28AF">
            <w:pPr>
              <w:pStyle w:val="KAS-P-Flietext"/>
            </w:pPr>
            <w:r>
              <w:lastRenderedPageBreak/>
              <w:t>info@sak-loerrach.de</w:t>
            </w:r>
          </w:p>
          <w:p w14:paraId="6E713E5D" w14:textId="67784728" w:rsidR="00360875" w:rsidRDefault="000E28AF" w:rsidP="000E28AF">
            <w:pPr>
              <w:pStyle w:val="KAS-P-Flietext"/>
            </w:pPr>
            <w:r>
              <w:t>www.sak-loerrach.de</w:t>
            </w:r>
          </w:p>
        </w:tc>
        <w:tc>
          <w:tcPr>
            <w:tcW w:w="2092" w:type="dxa"/>
            <w:vMerge w:val="restart"/>
            <w:tcMar>
              <w:bottom w:w="284" w:type="dxa"/>
            </w:tcMar>
          </w:tcPr>
          <w:p w14:paraId="09726701" w14:textId="77777777" w:rsidR="00360875" w:rsidRDefault="00623E9B" w:rsidP="00360875">
            <w:r>
              <w:rPr>
                <w:noProof/>
                <w:lang w:eastAsia="de-DE"/>
              </w:rPr>
              <w:lastRenderedPageBreak/>
              <w:drawing>
                <wp:inline distT="0" distB="0" distL="0" distR="0" wp14:anchorId="41F421AD" wp14:editId="4DBCB9F2">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p w14:paraId="04E65687" w14:textId="77777777" w:rsidR="00360875" w:rsidRDefault="00360875" w:rsidP="00623E9B"/>
          <w:p w14:paraId="13921F42" w14:textId="77777777" w:rsidR="00360875" w:rsidRDefault="000C5254" w:rsidP="00360875">
            <w:r w:rsidRPr="000C5254">
              <w:rPr>
                <w:noProof/>
                <w:lang w:eastAsia="de-DE"/>
              </w:rPr>
              <w:drawing>
                <wp:inline distT="0" distB="0" distL="0" distR="0" wp14:anchorId="5C36596C" wp14:editId="2C115C47">
                  <wp:extent cx="1341844" cy="599704"/>
                  <wp:effectExtent l="0" t="0" r="0" b="0"/>
                  <wp:docPr id="3" name="Grafik 3" descr="\\KAS.zz\Benutzer\HOME\fautz-ralph\Desktop\Gütesiegelverbund Weiterbildung_2512-098_Siegel_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zz\Benutzer\HOME\fautz-ralph\Desktop\Gütesiegelverbund Weiterbildung_2512-098_Siegel_G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854" cy="603731"/>
                          </a:xfrm>
                          <a:prstGeom prst="rect">
                            <a:avLst/>
                          </a:prstGeom>
                          <a:noFill/>
                          <a:ln>
                            <a:noFill/>
                          </a:ln>
                        </pic:spPr>
                      </pic:pic>
                    </a:graphicData>
                  </a:graphic>
                </wp:inline>
              </w:drawing>
            </w:r>
          </w:p>
          <w:p w14:paraId="67C5F2E0" w14:textId="77777777" w:rsidR="00360875" w:rsidRPr="002B1136" w:rsidRDefault="00360875" w:rsidP="00360875"/>
        </w:tc>
      </w:tr>
      <w:tr w:rsidR="00C6330E" w14:paraId="3A544FED" w14:textId="77777777" w:rsidTr="00656973">
        <w:tc>
          <w:tcPr>
            <w:tcW w:w="2007" w:type="dxa"/>
            <w:tcMar>
              <w:bottom w:w="284" w:type="dxa"/>
            </w:tcMar>
          </w:tcPr>
          <w:p w14:paraId="10AB8E50" w14:textId="77777777" w:rsidR="00C6330E" w:rsidRDefault="00C6330E" w:rsidP="00980604">
            <w:pPr>
              <w:pStyle w:val="KAS-P-TabelleBezeichnung"/>
            </w:pPr>
            <w:r w:rsidRPr="00C6330E">
              <w:t>Tagungsleitung:</w:t>
            </w:r>
          </w:p>
        </w:tc>
        <w:tc>
          <w:tcPr>
            <w:tcW w:w="424" w:type="dxa"/>
            <w:tcMar>
              <w:bottom w:w="284" w:type="dxa"/>
            </w:tcMar>
          </w:tcPr>
          <w:p w14:paraId="207F41F8" w14:textId="77777777" w:rsidR="00C6330E" w:rsidRDefault="00C6330E" w:rsidP="00656973">
            <w:pPr>
              <w:pStyle w:val="KAS-P-Flietext"/>
            </w:pPr>
          </w:p>
        </w:tc>
        <w:tc>
          <w:tcPr>
            <w:tcW w:w="5244" w:type="dxa"/>
            <w:tcMar>
              <w:bottom w:w="284" w:type="dxa"/>
            </w:tcMar>
          </w:tcPr>
          <w:p w14:paraId="4D1295B1" w14:textId="5F9D186A" w:rsidR="00C6330E" w:rsidRDefault="008E1F96" w:rsidP="00656973">
            <w:pPr>
              <w:pStyle w:val="KAS-P-Flietext"/>
            </w:pPr>
            <w:r>
              <w:t>N.N.</w:t>
            </w:r>
          </w:p>
        </w:tc>
        <w:tc>
          <w:tcPr>
            <w:tcW w:w="2092" w:type="dxa"/>
            <w:vMerge/>
            <w:tcMar>
              <w:bottom w:w="284" w:type="dxa"/>
            </w:tcMar>
          </w:tcPr>
          <w:p w14:paraId="5D0595E5" w14:textId="77777777" w:rsidR="00C6330E" w:rsidRDefault="00C6330E" w:rsidP="00656973">
            <w:pPr>
              <w:pStyle w:val="KAS-P-Flietext"/>
            </w:pPr>
          </w:p>
        </w:tc>
      </w:tr>
      <w:tr w:rsidR="00C6330E" w14:paraId="2F71CF8C" w14:textId="77777777" w:rsidTr="00656973">
        <w:tc>
          <w:tcPr>
            <w:tcW w:w="2007" w:type="dxa"/>
            <w:tcMar>
              <w:bottom w:w="284" w:type="dxa"/>
            </w:tcMar>
          </w:tcPr>
          <w:p w14:paraId="4F8B19DA" w14:textId="77777777" w:rsidR="00C6330E" w:rsidRPr="002B1136" w:rsidRDefault="00C6330E" w:rsidP="00980604">
            <w:pPr>
              <w:pStyle w:val="KAS-P-TabelleBezeichnung"/>
            </w:pPr>
            <w:r w:rsidRPr="00C6330E">
              <w:t>Tagungsbeitrag:</w:t>
            </w:r>
          </w:p>
        </w:tc>
        <w:tc>
          <w:tcPr>
            <w:tcW w:w="424" w:type="dxa"/>
            <w:tcMar>
              <w:bottom w:w="284" w:type="dxa"/>
            </w:tcMar>
          </w:tcPr>
          <w:p w14:paraId="266BA979" w14:textId="77777777" w:rsidR="00C6330E" w:rsidRDefault="00C6330E" w:rsidP="00656973">
            <w:pPr>
              <w:pStyle w:val="KAS-P-Flietext"/>
            </w:pPr>
          </w:p>
        </w:tc>
        <w:tc>
          <w:tcPr>
            <w:tcW w:w="5244" w:type="dxa"/>
            <w:tcMar>
              <w:bottom w:w="284" w:type="dxa"/>
            </w:tcMar>
          </w:tcPr>
          <w:p w14:paraId="0B51424E" w14:textId="71A3DF06" w:rsidR="00C6330E" w:rsidRDefault="00C229F5" w:rsidP="00656973">
            <w:pPr>
              <w:pStyle w:val="KAS-P-Flietext"/>
            </w:pPr>
            <w:r>
              <w:t>kostenfrei</w:t>
            </w:r>
          </w:p>
        </w:tc>
        <w:tc>
          <w:tcPr>
            <w:tcW w:w="2092" w:type="dxa"/>
            <w:vMerge/>
            <w:tcMar>
              <w:bottom w:w="284" w:type="dxa"/>
            </w:tcMar>
          </w:tcPr>
          <w:p w14:paraId="4769586B" w14:textId="77777777" w:rsidR="00C6330E" w:rsidRDefault="00C6330E" w:rsidP="00656973">
            <w:pPr>
              <w:pStyle w:val="KAS-P-Flietext"/>
            </w:pPr>
          </w:p>
        </w:tc>
      </w:tr>
      <w:tr w:rsidR="00C6330E" w14:paraId="3A15FD62" w14:textId="77777777" w:rsidTr="00656973">
        <w:tc>
          <w:tcPr>
            <w:tcW w:w="2007" w:type="dxa"/>
            <w:tcMar>
              <w:bottom w:w="284" w:type="dxa"/>
            </w:tcMar>
          </w:tcPr>
          <w:p w14:paraId="3C33FD0F" w14:textId="77777777" w:rsidR="00C6330E" w:rsidRPr="00C6330E" w:rsidRDefault="00C6330E" w:rsidP="00980604">
            <w:pPr>
              <w:pStyle w:val="KAS-P-TabelleBezeichnung"/>
            </w:pPr>
            <w:r w:rsidRPr="00C6330E">
              <w:t>Organisation:</w:t>
            </w:r>
          </w:p>
        </w:tc>
        <w:tc>
          <w:tcPr>
            <w:tcW w:w="424" w:type="dxa"/>
            <w:tcMar>
              <w:bottom w:w="284" w:type="dxa"/>
            </w:tcMar>
          </w:tcPr>
          <w:p w14:paraId="31800211" w14:textId="77777777" w:rsidR="00C6330E" w:rsidRDefault="00C6330E" w:rsidP="00656973">
            <w:pPr>
              <w:pStyle w:val="KAS-P-Flietext"/>
            </w:pPr>
          </w:p>
        </w:tc>
        <w:tc>
          <w:tcPr>
            <w:tcW w:w="5244" w:type="dxa"/>
            <w:tcMar>
              <w:bottom w:w="284" w:type="dxa"/>
            </w:tcMar>
          </w:tcPr>
          <w:p w14:paraId="16DC02F2" w14:textId="77777777" w:rsidR="00C6330E" w:rsidRDefault="00E75787" w:rsidP="00C6330E">
            <w:pPr>
              <w:pStyle w:val="KAS-P-Flietext"/>
            </w:pPr>
            <w:r>
              <w:t>Konrad-Adenauer-Stiftung e. V.</w:t>
            </w:r>
            <w:r w:rsidR="00BE2C66">
              <w:t xml:space="preserve"> </w:t>
            </w:r>
          </w:p>
          <w:p w14:paraId="1169BD4E" w14:textId="77777777" w:rsidR="00BE2C66" w:rsidRDefault="00BE2C66" w:rsidP="00C6330E">
            <w:pPr>
              <w:pStyle w:val="KAS-P-Flietext"/>
            </w:pPr>
            <w:r>
              <w:t>Regionalbüro Südbaden</w:t>
            </w:r>
          </w:p>
          <w:p w14:paraId="20902670" w14:textId="77777777" w:rsidR="00C6330E" w:rsidRDefault="00BE2C66" w:rsidP="00C6330E">
            <w:pPr>
              <w:pStyle w:val="KAS-P-Flietext"/>
            </w:pPr>
            <w:r>
              <w:t>Schusterstraße 34-36 | 79098 Freiburg im Breisgau</w:t>
            </w:r>
          </w:p>
          <w:p w14:paraId="31A5A2CB" w14:textId="77777777" w:rsidR="003212E0" w:rsidRDefault="003212E0" w:rsidP="003212E0">
            <w:pPr>
              <w:pStyle w:val="KAS-P-Flietext"/>
            </w:pPr>
            <w:r>
              <w:t xml:space="preserve">T +49 </w:t>
            </w:r>
            <w:r w:rsidR="00BE2C66">
              <w:t>761 / 15 64 80 70</w:t>
            </w:r>
          </w:p>
          <w:p w14:paraId="3A632102" w14:textId="77777777" w:rsidR="003212E0" w:rsidRDefault="003212E0" w:rsidP="003212E0">
            <w:pPr>
              <w:pStyle w:val="KAS-P-Flietext"/>
            </w:pPr>
            <w:r>
              <w:t xml:space="preserve">F +49 </w:t>
            </w:r>
            <w:r w:rsidR="00BE2C66">
              <w:t>761 / 15 64 80 79</w:t>
            </w:r>
          </w:p>
          <w:p w14:paraId="0E4D75E3" w14:textId="09BC6503" w:rsidR="00C6330E" w:rsidRDefault="007F510F" w:rsidP="003212E0">
            <w:pPr>
              <w:pStyle w:val="KAS-P-Flietext"/>
              <w:rPr>
                <w:rStyle w:val="KAS-P-Link"/>
              </w:rPr>
            </w:pPr>
            <w:hyperlink r:id="rId12" w:history="1">
              <w:r w:rsidR="00D032AD" w:rsidRPr="00AF2262">
                <w:rPr>
                  <w:rStyle w:val="Hyperlink"/>
                </w:rPr>
                <w:t>kas-suedbaden@kas.de</w:t>
              </w:r>
            </w:hyperlink>
          </w:p>
          <w:p w14:paraId="07F62CB6" w14:textId="2F32A34C" w:rsidR="00D032AD" w:rsidRPr="00674E4B" w:rsidRDefault="00D032AD" w:rsidP="003212E0">
            <w:pPr>
              <w:pStyle w:val="KAS-P-Flietext"/>
              <w:rPr>
                <w:rStyle w:val="KAS-P-Link"/>
              </w:rPr>
            </w:pPr>
            <w:r>
              <w:rPr>
                <w:rStyle w:val="KAS-P-Link"/>
              </w:rPr>
              <w:t>www.kas.de/web/suedbaden</w:t>
            </w:r>
          </w:p>
        </w:tc>
        <w:tc>
          <w:tcPr>
            <w:tcW w:w="2092" w:type="dxa"/>
            <w:vMerge/>
            <w:tcMar>
              <w:bottom w:w="284" w:type="dxa"/>
            </w:tcMar>
          </w:tcPr>
          <w:p w14:paraId="0A1DF393" w14:textId="77777777" w:rsidR="00C6330E" w:rsidRDefault="00C6330E" w:rsidP="00656973">
            <w:pPr>
              <w:pStyle w:val="KAS-P-Flietext"/>
            </w:pPr>
          </w:p>
        </w:tc>
      </w:tr>
      <w:tr w:rsidR="00C6330E" w14:paraId="1E9CD67D" w14:textId="77777777" w:rsidTr="00656973">
        <w:tc>
          <w:tcPr>
            <w:tcW w:w="2007" w:type="dxa"/>
            <w:tcMar>
              <w:bottom w:w="284" w:type="dxa"/>
            </w:tcMar>
          </w:tcPr>
          <w:p w14:paraId="326C73DB" w14:textId="77777777" w:rsidR="00C6330E" w:rsidRPr="00C6330E" w:rsidRDefault="00C6330E" w:rsidP="00980604">
            <w:pPr>
              <w:pStyle w:val="KAS-P-TabelleBezeichnung"/>
            </w:pPr>
            <w:r w:rsidRPr="00C6330E">
              <w:t>Feedback:</w:t>
            </w:r>
          </w:p>
        </w:tc>
        <w:tc>
          <w:tcPr>
            <w:tcW w:w="424" w:type="dxa"/>
            <w:tcMar>
              <w:bottom w:w="284" w:type="dxa"/>
            </w:tcMar>
          </w:tcPr>
          <w:p w14:paraId="05A5546E" w14:textId="77777777" w:rsidR="00C6330E" w:rsidRDefault="00C6330E" w:rsidP="00656973">
            <w:pPr>
              <w:pStyle w:val="KAS-P-Flietext"/>
            </w:pPr>
          </w:p>
        </w:tc>
        <w:tc>
          <w:tcPr>
            <w:tcW w:w="5244" w:type="dxa"/>
            <w:tcMar>
              <w:bottom w:w="284" w:type="dxa"/>
            </w:tcMar>
          </w:tcPr>
          <w:p w14:paraId="32A4B875" w14:textId="77777777" w:rsidR="00C6330E" w:rsidRDefault="00BE2C66" w:rsidP="000C3AF7">
            <w:pPr>
              <w:pStyle w:val="KAS-P-Flietext"/>
            </w:pPr>
            <w:r>
              <w:rPr>
                <w:rStyle w:val="KAS-P-Link"/>
              </w:rPr>
              <w:t>kas-suedbaden</w:t>
            </w:r>
            <w:r w:rsidR="00C6330E" w:rsidRPr="00674E4B">
              <w:rPr>
                <w:rStyle w:val="KAS-P-Link"/>
              </w:rPr>
              <w:t>@kas.de</w:t>
            </w:r>
          </w:p>
        </w:tc>
        <w:tc>
          <w:tcPr>
            <w:tcW w:w="2092" w:type="dxa"/>
            <w:tcMar>
              <w:bottom w:w="284" w:type="dxa"/>
            </w:tcMar>
          </w:tcPr>
          <w:p w14:paraId="744538B1" w14:textId="77777777" w:rsidR="00C6330E" w:rsidRDefault="00C6330E" w:rsidP="00656973">
            <w:pPr>
              <w:pStyle w:val="KAS-P-Flietext"/>
            </w:pPr>
          </w:p>
        </w:tc>
      </w:tr>
    </w:tbl>
    <w:p w14:paraId="4FB73EC0" w14:textId="77777777" w:rsidR="00DA4384" w:rsidRDefault="00DA4384" w:rsidP="0081201F">
      <w:pPr>
        <w:pStyle w:val="KAS-P-Datenschutz"/>
      </w:pPr>
    </w:p>
    <w:sectPr w:rsidR="00DA4384" w:rsidSect="00CF67AC">
      <w:headerReference w:type="default" r:id="rId13"/>
      <w:footerReference w:type="default" r:id="rId14"/>
      <w:headerReference w:type="first" r:id="rId15"/>
      <w:footerReference w:type="first" r:id="rId16"/>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3A1F" w14:textId="77777777" w:rsidR="00CF67AC" w:rsidRPr="00FB2C98" w:rsidRDefault="00CF67AC"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7FBAF418" w14:textId="77777777" w:rsidR="00CF67AC" w:rsidRDefault="00CF67AC"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2144"/>
      <w:gridCol w:w="2185"/>
    </w:tblGrid>
    <w:tr w:rsidR="006163F6" w14:paraId="10971050" w14:textId="77777777" w:rsidTr="00656973">
      <w:tc>
        <w:tcPr>
          <w:tcW w:w="0" w:type="auto"/>
          <w:tcMar>
            <w:right w:w="425" w:type="dxa"/>
          </w:tcMar>
        </w:tcPr>
        <w:p w14:paraId="754A0BAC" w14:textId="77777777" w:rsidR="006163F6" w:rsidRDefault="006163F6" w:rsidP="00656973">
          <w:pPr>
            <w:pStyle w:val="KAS-P-Fu"/>
          </w:pPr>
          <w:r w:rsidRPr="00C03055">
            <w:rPr>
              <w:b/>
            </w:rPr>
            <w:t>Konrad-Adenauer-Stiftung e. V</w:t>
          </w:r>
          <w:r>
            <w:t>.</w:t>
          </w:r>
        </w:p>
        <w:p w14:paraId="34AEC5B0" w14:textId="77777777" w:rsidR="006163F6" w:rsidRDefault="00BE2C66" w:rsidP="00656973">
          <w:pPr>
            <w:pStyle w:val="KAS-P-Fu"/>
          </w:pPr>
          <w:r>
            <w:t>Regionalbüro Südbaden</w:t>
          </w:r>
        </w:p>
        <w:p w14:paraId="2FE2C2B0" w14:textId="77777777" w:rsidR="00BE2C66" w:rsidRDefault="00BE2C66" w:rsidP="00656973">
          <w:pPr>
            <w:pStyle w:val="KAS-P-Fu"/>
          </w:pPr>
          <w:r>
            <w:t>Schusterstraße 34-36 | 79098 Freiburg im Breisgau</w:t>
          </w:r>
        </w:p>
      </w:tc>
      <w:tc>
        <w:tcPr>
          <w:tcW w:w="0" w:type="auto"/>
          <w:tcMar>
            <w:right w:w="425" w:type="dxa"/>
          </w:tcMar>
        </w:tcPr>
        <w:p w14:paraId="295393EF" w14:textId="77777777" w:rsidR="006163F6" w:rsidRDefault="009E5174" w:rsidP="00656973">
          <w:pPr>
            <w:pStyle w:val="KAS-P-Fu"/>
          </w:pPr>
          <w:r>
            <w:t xml:space="preserve">T +49 </w:t>
          </w:r>
          <w:r w:rsidR="00BE2C66">
            <w:t>761 / 15 64 80 70</w:t>
          </w:r>
        </w:p>
        <w:p w14:paraId="065F01EF" w14:textId="77777777" w:rsidR="006163F6" w:rsidRDefault="006163F6" w:rsidP="00656973">
          <w:pPr>
            <w:pStyle w:val="KAS-P-Fu"/>
          </w:pPr>
          <w:r>
            <w:t xml:space="preserve">F +49 </w:t>
          </w:r>
          <w:r w:rsidR="00BE2C66">
            <w:t>761 / 15 64 80 79</w:t>
          </w:r>
        </w:p>
      </w:tc>
      <w:tc>
        <w:tcPr>
          <w:tcW w:w="0" w:type="auto"/>
          <w:tcMar>
            <w:right w:w="425" w:type="dxa"/>
          </w:tcMar>
        </w:tcPr>
        <w:p w14:paraId="05D9D398" w14:textId="77777777" w:rsidR="006163F6" w:rsidRPr="00C03055" w:rsidRDefault="00BE2C66" w:rsidP="00656973">
          <w:pPr>
            <w:pStyle w:val="KAS-P-Fu"/>
            <w:rPr>
              <w:rStyle w:val="KAS-P-Link"/>
            </w:rPr>
          </w:pPr>
          <w:r>
            <w:rPr>
              <w:rStyle w:val="KAS-P-Link"/>
            </w:rPr>
            <w:t>kas-suedbaden</w:t>
          </w:r>
          <w:r w:rsidR="006163F6" w:rsidRPr="00C03055">
            <w:rPr>
              <w:rStyle w:val="KAS-P-Link"/>
            </w:rPr>
            <w:t>@kas.de</w:t>
          </w:r>
        </w:p>
      </w:tc>
    </w:tr>
  </w:tbl>
  <w:p w14:paraId="0E599958" w14:textId="77777777" w:rsidR="006163F6" w:rsidRDefault="006163F6">
    <w:pPr>
      <w:pStyle w:val="Fuzeile"/>
    </w:pPr>
    <w:r>
      <w:rPr>
        <w:noProof/>
        <w:lang w:eastAsia="de-DE"/>
      </w:rPr>
      <mc:AlternateContent>
        <mc:Choice Requires="wps">
          <w:drawing>
            <wp:anchor distT="0" distB="0" distL="114300" distR="114300" simplePos="0" relativeHeight="251654656" behindDoc="0" locked="0" layoutInCell="1" allowOverlap="1" wp14:anchorId="6065FCF8" wp14:editId="43A6A60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61053"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FCF8"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33961053"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129"/>
      <w:gridCol w:w="1653"/>
    </w:tblGrid>
    <w:tr w:rsidR="006163F6" w14:paraId="58C3696B" w14:textId="77777777" w:rsidTr="00656973">
      <w:tc>
        <w:tcPr>
          <w:tcW w:w="0" w:type="auto"/>
          <w:tcMar>
            <w:right w:w="425" w:type="dxa"/>
          </w:tcMar>
        </w:tcPr>
        <w:p w14:paraId="32543C80" w14:textId="77777777" w:rsidR="006163F6" w:rsidRDefault="006163F6" w:rsidP="00656973">
          <w:pPr>
            <w:pStyle w:val="KAS-P-Fu"/>
          </w:pPr>
          <w:r w:rsidRPr="00C03055">
            <w:rPr>
              <w:b/>
            </w:rPr>
            <w:t>Konrad-Adenauer-Stiftung e. V</w:t>
          </w:r>
          <w:r>
            <w:t>.</w:t>
          </w:r>
        </w:p>
        <w:p w14:paraId="64A1CECB" w14:textId="77777777" w:rsidR="006163F6" w:rsidRDefault="006163F6" w:rsidP="00656973">
          <w:pPr>
            <w:pStyle w:val="KAS-P-Fu"/>
          </w:pPr>
          <w:r>
            <w:t>Klingelhöferstr. 23, 10785 Berlin</w:t>
          </w:r>
        </w:p>
      </w:tc>
      <w:tc>
        <w:tcPr>
          <w:tcW w:w="0" w:type="auto"/>
          <w:tcMar>
            <w:right w:w="425" w:type="dxa"/>
          </w:tcMar>
        </w:tcPr>
        <w:p w14:paraId="2E8728D9" w14:textId="77777777" w:rsidR="006163F6" w:rsidRDefault="006163F6" w:rsidP="00656973">
          <w:pPr>
            <w:pStyle w:val="KAS-P-Fu"/>
          </w:pPr>
          <w:r>
            <w:t xml:space="preserve">T +49 30 / 269 96-0 </w:t>
          </w:r>
        </w:p>
        <w:p w14:paraId="1236E447" w14:textId="77777777" w:rsidR="006163F6" w:rsidRDefault="006163F6" w:rsidP="00656973">
          <w:pPr>
            <w:pStyle w:val="KAS-P-Fu"/>
          </w:pPr>
          <w:r>
            <w:t>F +49 30 / 269 96-32 17</w:t>
          </w:r>
        </w:p>
      </w:tc>
      <w:tc>
        <w:tcPr>
          <w:tcW w:w="0" w:type="auto"/>
          <w:tcMar>
            <w:right w:w="425" w:type="dxa"/>
          </w:tcMar>
        </w:tcPr>
        <w:p w14:paraId="5EE02A4B" w14:textId="77777777" w:rsidR="006163F6" w:rsidRPr="00C03055" w:rsidRDefault="006163F6" w:rsidP="00656973">
          <w:pPr>
            <w:pStyle w:val="KAS-P-Fu"/>
            <w:rPr>
              <w:rStyle w:val="KAS-P-Link"/>
            </w:rPr>
          </w:pPr>
          <w:r w:rsidRPr="00C03055">
            <w:rPr>
              <w:rStyle w:val="KAS-P-Link"/>
            </w:rPr>
            <w:t>zentrale@kas.de</w:t>
          </w:r>
        </w:p>
      </w:tc>
    </w:tr>
  </w:tbl>
  <w:p w14:paraId="5BB01678" w14:textId="77777777" w:rsidR="006163F6" w:rsidRDefault="006163F6">
    <w:pPr>
      <w:pStyle w:val="Fuzeile"/>
    </w:pPr>
    <w:r>
      <w:rPr>
        <w:noProof/>
        <w:lang w:eastAsia="de-DE"/>
      </w:rPr>
      <mc:AlternateContent>
        <mc:Choice Requires="wps">
          <w:drawing>
            <wp:anchor distT="0" distB="0" distL="114300" distR="114300" simplePos="0" relativeHeight="251651584" behindDoc="0" locked="0" layoutInCell="1" allowOverlap="1" wp14:anchorId="6721D51B" wp14:editId="17F96080">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ACD22"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1D51B"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77CACD22"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163D" w14:textId="77777777" w:rsidR="00CF67AC" w:rsidRDefault="00CF67AC" w:rsidP="00B30FED">
      <w:pPr>
        <w:spacing w:after="0" w:line="240" w:lineRule="auto"/>
      </w:pPr>
      <w:r>
        <w:separator/>
      </w:r>
    </w:p>
  </w:footnote>
  <w:footnote w:type="continuationSeparator" w:id="0">
    <w:p w14:paraId="27619B04" w14:textId="77777777" w:rsidR="00CF67AC" w:rsidRDefault="00CF67AC"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917C" w14:textId="77777777" w:rsidR="006163F6" w:rsidRDefault="00980604">
    <w:pPr>
      <w:pStyle w:val="Kopfzeile"/>
    </w:pPr>
    <w:r>
      <w:rPr>
        <w:noProof/>
        <w:lang w:eastAsia="de-DE"/>
      </w:rPr>
      <mc:AlternateContent>
        <mc:Choice Requires="wps">
          <w:drawing>
            <wp:anchor distT="0" distB="0" distL="114300" distR="114300" simplePos="0" relativeHeight="251670016" behindDoc="0" locked="0" layoutInCell="1" allowOverlap="1" wp14:anchorId="135F4A1A" wp14:editId="49AA900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7D35C"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0C5254">
                            <w:rPr>
                              <w:noProof/>
                            </w:rPr>
                            <w:t>2</w:t>
                          </w:r>
                          <w:r w:rsidR="00674E4B">
                            <w:fldChar w:fldCharType="end"/>
                          </w:r>
                          <w:r w:rsidR="00674E4B">
                            <w:t>/</w:t>
                          </w:r>
                          <w:fldSimple w:instr=" NUMPAGES   \* MERGEFORMAT ">
                            <w:r w:rsidR="000C5254">
                              <w:rPr>
                                <w:noProof/>
                              </w:rPr>
                              <w:t>2</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F4A1A"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54F7D35C"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0C5254">
                      <w:rPr>
                        <w:noProof/>
                      </w:rPr>
                      <w:t>2</w:t>
                    </w:r>
                    <w:r w:rsidR="00674E4B">
                      <w:fldChar w:fldCharType="end"/>
                    </w:r>
                    <w:r w:rsidR="00674E4B">
                      <w:t>/</w:t>
                    </w:r>
                    <w:fldSimple w:instr=" NUMPAGES   \* MERGEFORMAT ">
                      <w:r w:rsidR="000C5254">
                        <w:rPr>
                          <w:noProof/>
                        </w:rPr>
                        <w:t>2</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60800" behindDoc="0" locked="0" layoutInCell="1" allowOverlap="1" wp14:anchorId="2F651CF0" wp14:editId="5513F156">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01E762CD" w14:textId="77777777" w:rsidR="00726582" w:rsidRPr="00726582" w:rsidRDefault="00BE2C66" w:rsidP="00726582">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Regionalbüro Südbaden</w:t>
                          </w:r>
                        </w:p>
                        <w:p w14:paraId="24C60487" w14:textId="77777777" w:rsidR="00695D62" w:rsidRPr="00726582" w:rsidRDefault="00695D62">
                          <w:pPr>
                            <w:rPr>
                              <w:rFonts w:ascii="Open Sans" w:eastAsiaTheme="majorEastAsia" w:hAnsi="Open Sans" w:cstheme="majorBidi"/>
                              <w:b/>
                              <w:bCs/>
                              <w:color w:val="004682" w:themeColor="accent1"/>
                              <w:szCs w:val="2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51CF0" id="Textfeld 2" o:spid="_x0000_s1027" type="#_x0000_t202" style="position:absolute;margin-left:59.5pt;margin-top:105.2pt;width:278.95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01E762CD" w14:textId="77777777" w:rsidR="00726582" w:rsidRPr="00726582" w:rsidRDefault="00BE2C66" w:rsidP="00726582">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Regionalbüro Südbaden</w:t>
                    </w:r>
                  </w:p>
                  <w:p w14:paraId="24C60487" w14:textId="77777777" w:rsidR="00695D62" w:rsidRPr="00726582" w:rsidRDefault="00695D62">
                    <w:pPr>
                      <w:rPr>
                        <w:rFonts w:ascii="Open Sans" w:eastAsiaTheme="majorEastAsia" w:hAnsi="Open Sans" w:cstheme="majorBidi"/>
                        <w:b/>
                        <w:bCs/>
                        <w:color w:val="004682" w:themeColor="accent1"/>
                        <w:szCs w:val="26"/>
                      </w:rPr>
                    </w:pPr>
                  </w:p>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57728" behindDoc="0" locked="0" layoutInCell="1" allowOverlap="1" wp14:anchorId="791E5B63" wp14:editId="1CA4DB6E">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67C6DABF" w14:textId="449F9973" w:rsidR="00FC6CCA" w:rsidRPr="00FE36ED" w:rsidRDefault="00FE36ED" w:rsidP="00FC6CCA">
                          <w:pPr>
                            <w:pStyle w:val="KAS-P-Topic"/>
                            <w:rPr>
                              <w:sz w:val="56"/>
                              <w:szCs w:val="56"/>
                            </w:rPr>
                          </w:pPr>
                          <w:r w:rsidRPr="00FE36ED">
                            <w:rPr>
                              <w:sz w:val="56"/>
                              <w:szCs w:val="56"/>
                            </w:rPr>
                            <w:t>Einladung</w:t>
                          </w:r>
                        </w:p>
                        <w:p w14:paraId="52C2B5CA" w14:textId="77777777" w:rsidR="0098000C" w:rsidRDefault="0098000C" w:rsidP="00FC6CCA">
                          <w:pPr>
                            <w:pStyle w:val="KAS-P-H2"/>
                          </w:pPr>
                        </w:p>
                        <w:p w14:paraId="12C4EF83"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5B63" id="_x0000_s1028" type="#_x0000_t202" style="position:absolute;margin-left:56.55pt;margin-top:63.9pt;width:335.9pt;height:4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67C6DABF" w14:textId="449F9973" w:rsidR="00FC6CCA" w:rsidRPr="00FE36ED" w:rsidRDefault="00FE36ED" w:rsidP="00FC6CCA">
                    <w:pPr>
                      <w:pStyle w:val="KAS-P-Topic"/>
                      <w:rPr>
                        <w:sz w:val="56"/>
                        <w:szCs w:val="56"/>
                      </w:rPr>
                    </w:pPr>
                    <w:r w:rsidRPr="00FE36ED">
                      <w:rPr>
                        <w:sz w:val="56"/>
                        <w:szCs w:val="56"/>
                      </w:rPr>
                      <w:t>Einladung</w:t>
                    </w:r>
                  </w:p>
                  <w:p w14:paraId="52C2B5CA" w14:textId="77777777" w:rsidR="0098000C" w:rsidRDefault="0098000C" w:rsidP="00FC6CCA">
                    <w:pPr>
                      <w:pStyle w:val="KAS-P-H2"/>
                    </w:pPr>
                  </w:p>
                  <w:p w14:paraId="12C4EF83"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45440" behindDoc="0" locked="0" layoutInCell="1" allowOverlap="1" wp14:anchorId="7B82C52D" wp14:editId="62D354B8">
          <wp:simplePos x="0" y="0"/>
          <wp:positionH relativeFrom="page">
            <wp:posOffset>5015230</wp:posOffset>
          </wp:positionH>
          <wp:positionV relativeFrom="page">
            <wp:posOffset>543560</wp:posOffset>
          </wp:positionV>
          <wp:extent cx="1990800" cy="655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4509" w14:textId="77777777" w:rsidR="006163F6" w:rsidRDefault="00193E9B">
    <w:pPr>
      <w:pStyle w:val="Kopfzeile"/>
    </w:pPr>
    <w:r>
      <w:rPr>
        <w:noProof/>
        <w:lang w:eastAsia="de-DE"/>
      </w:rPr>
      <mc:AlternateContent>
        <mc:Choice Requires="wps">
          <w:drawing>
            <wp:anchor distT="0" distB="0" distL="114300" distR="114300" simplePos="0" relativeHeight="251666944" behindDoc="0" locked="0" layoutInCell="1" allowOverlap="1" wp14:anchorId="6B3C8F58" wp14:editId="0D540846">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6D11EB81" w14:textId="77777777" w:rsidR="00193E9B" w:rsidRDefault="005372FD" w:rsidP="00193E9B">
                          <w:r w:rsidRPr="005372FD">
                            <w:rPr>
                              <w:rFonts w:ascii="Open Sans" w:eastAsiaTheme="majorEastAsia" w:hAnsi="Open Sans" w:cstheme="majorBidi"/>
                              <w:b/>
                              <w:bCs/>
                              <w:color w:val="004682" w:themeColor="accent1"/>
                              <w:szCs w:val="26"/>
                            </w:rPr>
                            <w:t>Abteilung oder Politisches Bildungsforum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C8F58" id="_x0000_t202" coordsize="21600,21600" o:spt="202" path="m,l,21600r21600,l21600,xe">
              <v:stroke joinstyle="miter"/>
              <v:path gradientshapeok="t" o:connecttype="rect"/>
            </v:shapetype>
            <v:shape id="_x0000_s1030" type="#_x0000_t202" style="position:absolute;margin-left:59.55pt;margin-top:105.2pt;width:278.95pt;height:47.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6D11EB81" w14:textId="77777777" w:rsidR="00193E9B" w:rsidRDefault="005372FD" w:rsidP="00193E9B">
                    <w:r w:rsidRPr="005372FD">
                      <w:rPr>
                        <w:rFonts w:ascii="Open Sans" w:eastAsiaTheme="majorEastAsia" w:hAnsi="Open Sans" w:cstheme="majorBidi"/>
                        <w:b/>
                        <w:bCs/>
                        <w:color w:val="004682" w:themeColor="accent1"/>
                        <w:szCs w:val="26"/>
                      </w:rPr>
                      <w:t>Abteilung oder Politisches Bildungsforum</w:t>
                    </w:r>
                  </w:p>
                </w:txbxContent>
              </v:textbox>
              <w10:wrap anchorx="page" anchory="page"/>
            </v:shape>
          </w:pict>
        </mc:Fallback>
      </mc:AlternateContent>
    </w:r>
    <w:r>
      <w:rPr>
        <w:noProof/>
        <w:lang w:eastAsia="de-DE"/>
      </w:rPr>
      <mc:AlternateContent>
        <mc:Choice Requires="wps">
          <w:drawing>
            <wp:anchor distT="0" distB="0" distL="114300" distR="114300" simplePos="0" relativeHeight="251663872" behindDoc="0" locked="0" layoutInCell="1" allowOverlap="1" wp14:anchorId="6BCE2F15" wp14:editId="5FF127A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75615D78" w14:textId="77777777" w:rsidR="00193E9B" w:rsidRDefault="00193E9B" w:rsidP="00193E9B">
                          <w:pPr>
                            <w:pStyle w:val="KAS-P-Topic"/>
                          </w:pPr>
                          <w:r>
                            <w:t>Programm</w:t>
                          </w:r>
                        </w:p>
                        <w:p w14:paraId="334BB523" w14:textId="77777777" w:rsidR="00193E9B" w:rsidRDefault="00193E9B" w:rsidP="00193E9B">
                          <w:pPr>
                            <w:pStyle w:val="KAS-P-H2"/>
                          </w:pPr>
                        </w:p>
                        <w:p w14:paraId="7A70D2F5"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E2F15" id="_x0000_s1031" type="#_x0000_t202" style="position:absolute;margin-left:56.4pt;margin-top:63.8pt;width:335.9pt;height:43.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75615D78" w14:textId="77777777" w:rsidR="00193E9B" w:rsidRDefault="00193E9B" w:rsidP="00193E9B">
                    <w:pPr>
                      <w:pStyle w:val="KAS-P-Topic"/>
                    </w:pPr>
                    <w:r>
                      <w:t>Programm</w:t>
                    </w:r>
                  </w:p>
                  <w:p w14:paraId="334BB523" w14:textId="77777777" w:rsidR="00193E9B" w:rsidRDefault="00193E9B" w:rsidP="00193E9B">
                    <w:pPr>
                      <w:pStyle w:val="KAS-P-H2"/>
                    </w:pPr>
                  </w:p>
                  <w:p w14:paraId="7A70D2F5"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48512" behindDoc="0" locked="0" layoutInCell="1" allowOverlap="1" wp14:anchorId="418BD2D1" wp14:editId="2C2373E5">
          <wp:simplePos x="0" y="0"/>
          <wp:positionH relativeFrom="page">
            <wp:posOffset>5015230</wp:posOffset>
          </wp:positionH>
          <wp:positionV relativeFrom="page">
            <wp:posOffset>543560</wp:posOffset>
          </wp:positionV>
          <wp:extent cx="1990800" cy="65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abstractNum w:abstractNumId="18" w15:restartNumberingAfterBreak="0">
    <w:nsid w:val="6CA375FA"/>
    <w:multiLevelType w:val="hybridMultilevel"/>
    <w:tmpl w:val="117298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5770CF"/>
    <w:multiLevelType w:val="hybridMultilevel"/>
    <w:tmpl w:val="10B2CA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4416112">
    <w:abstractNumId w:val="12"/>
  </w:num>
  <w:num w:numId="2" w16cid:durableId="659651398">
    <w:abstractNumId w:val="13"/>
  </w:num>
  <w:num w:numId="3" w16cid:durableId="1927373662">
    <w:abstractNumId w:val="14"/>
  </w:num>
  <w:num w:numId="4" w16cid:durableId="1762410745">
    <w:abstractNumId w:val="11"/>
  </w:num>
  <w:num w:numId="5" w16cid:durableId="773131820">
    <w:abstractNumId w:val="10"/>
  </w:num>
  <w:num w:numId="6" w16cid:durableId="1501852201">
    <w:abstractNumId w:val="15"/>
  </w:num>
  <w:num w:numId="7" w16cid:durableId="1729575761">
    <w:abstractNumId w:val="16"/>
  </w:num>
  <w:num w:numId="8" w16cid:durableId="844976368">
    <w:abstractNumId w:val="17"/>
  </w:num>
  <w:num w:numId="9" w16cid:durableId="601182881">
    <w:abstractNumId w:val="9"/>
  </w:num>
  <w:num w:numId="10" w16cid:durableId="1511682007">
    <w:abstractNumId w:val="7"/>
  </w:num>
  <w:num w:numId="11" w16cid:durableId="686835190">
    <w:abstractNumId w:val="6"/>
  </w:num>
  <w:num w:numId="12" w16cid:durableId="1224414576">
    <w:abstractNumId w:val="5"/>
  </w:num>
  <w:num w:numId="13" w16cid:durableId="1929577176">
    <w:abstractNumId w:val="4"/>
  </w:num>
  <w:num w:numId="14" w16cid:durableId="1318069922">
    <w:abstractNumId w:val="8"/>
  </w:num>
  <w:num w:numId="15" w16cid:durableId="534149682">
    <w:abstractNumId w:val="3"/>
  </w:num>
  <w:num w:numId="16" w16cid:durableId="878903828">
    <w:abstractNumId w:val="2"/>
  </w:num>
  <w:num w:numId="17" w16cid:durableId="2060931397">
    <w:abstractNumId w:val="1"/>
  </w:num>
  <w:num w:numId="18" w16cid:durableId="1131554474">
    <w:abstractNumId w:val="0"/>
  </w:num>
  <w:num w:numId="19" w16cid:durableId="1829469173">
    <w:abstractNumId w:val="19"/>
  </w:num>
  <w:num w:numId="20" w16cid:durableId="33122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5A"/>
    <w:rsid w:val="000024AB"/>
    <w:rsid w:val="00002E2D"/>
    <w:rsid w:val="00006E57"/>
    <w:rsid w:val="00017101"/>
    <w:rsid w:val="00017F08"/>
    <w:rsid w:val="00025019"/>
    <w:rsid w:val="00031F73"/>
    <w:rsid w:val="000435BB"/>
    <w:rsid w:val="000520E0"/>
    <w:rsid w:val="0005548B"/>
    <w:rsid w:val="00055AE2"/>
    <w:rsid w:val="000649FD"/>
    <w:rsid w:val="0008478E"/>
    <w:rsid w:val="000A0312"/>
    <w:rsid w:val="000A0894"/>
    <w:rsid w:val="000A6C93"/>
    <w:rsid w:val="000B0CC8"/>
    <w:rsid w:val="000C3AF7"/>
    <w:rsid w:val="000C5254"/>
    <w:rsid w:val="000D534E"/>
    <w:rsid w:val="000E1583"/>
    <w:rsid w:val="000E28AF"/>
    <w:rsid w:val="00110B36"/>
    <w:rsid w:val="001123BB"/>
    <w:rsid w:val="00120209"/>
    <w:rsid w:val="00136F9D"/>
    <w:rsid w:val="00140AF6"/>
    <w:rsid w:val="0016149B"/>
    <w:rsid w:val="00170203"/>
    <w:rsid w:val="00191E5B"/>
    <w:rsid w:val="00192469"/>
    <w:rsid w:val="00193E9B"/>
    <w:rsid w:val="001B2156"/>
    <w:rsid w:val="001C0132"/>
    <w:rsid w:val="001F6C97"/>
    <w:rsid w:val="00204EBF"/>
    <w:rsid w:val="00207D94"/>
    <w:rsid w:val="00213718"/>
    <w:rsid w:val="00223997"/>
    <w:rsid w:val="00245C54"/>
    <w:rsid w:val="0024691F"/>
    <w:rsid w:val="00272298"/>
    <w:rsid w:val="00282E96"/>
    <w:rsid w:val="00291184"/>
    <w:rsid w:val="002978AF"/>
    <w:rsid w:val="002B1136"/>
    <w:rsid w:val="002D1FC2"/>
    <w:rsid w:val="002F16A0"/>
    <w:rsid w:val="002F47A2"/>
    <w:rsid w:val="003012CA"/>
    <w:rsid w:val="003212E0"/>
    <w:rsid w:val="003266B0"/>
    <w:rsid w:val="003504B6"/>
    <w:rsid w:val="00360875"/>
    <w:rsid w:val="00364569"/>
    <w:rsid w:val="00364B20"/>
    <w:rsid w:val="003B270F"/>
    <w:rsid w:val="003C60BB"/>
    <w:rsid w:val="003D36FC"/>
    <w:rsid w:val="003D5101"/>
    <w:rsid w:val="003D6F86"/>
    <w:rsid w:val="003D7C77"/>
    <w:rsid w:val="0041743A"/>
    <w:rsid w:val="004229DF"/>
    <w:rsid w:val="00425B9C"/>
    <w:rsid w:val="004338FC"/>
    <w:rsid w:val="00443F39"/>
    <w:rsid w:val="0044511D"/>
    <w:rsid w:val="004B637C"/>
    <w:rsid w:val="004D73F6"/>
    <w:rsid w:val="00500467"/>
    <w:rsid w:val="00500912"/>
    <w:rsid w:val="00510D72"/>
    <w:rsid w:val="005372FD"/>
    <w:rsid w:val="00562715"/>
    <w:rsid w:val="0057365E"/>
    <w:rsid w:val="005C6557"/>
    <w:rsid w:val="005F3015"/>
    <w:rsid w:val="0060287F"/>
    <w:rsid w:val="006072F4"/>
    <w:rsid w:val="006158E2"/>
    <w:rsid w:val="006163F6"/>
    <w:rsid w:val="00623E9B"/>
    <w:rsid w:val="00637F53"/>
    <w:rsid w:val="00655479"/>
    <w:rsid w:val="006703BF"/>
    <w:rsid w:val="00674E4B"/>
    <w:rsid w:val="006758B9"/>
    <w:rsid w:val="00695D62"/>
    <w:rsid w:val="006A4A8C"/>
    <w:rsid w:val="006B05FD"/>
    <w:rsid w:val="006B0C63"/>
    <w:rsid w:val="006D70F5"/>
    <w:rsid w:val="006E54A7"/>
    <w:rsid w:val="00715C13"/>
    <w:rsid w:val="00721ECC"/>
    <w:rsid w:val="007253C9"/>
    <w:rsid w:val="00726582"/>
    <w:rsid w:val="00750E5E"/>
    <w:rsid w:val="00777436"/>
    <w:rsid w:val="00797264"/>
    <w:rsid w:val="007F510F"/>
    <w:rsid w:val="007F77A4"/>
    <w:rsid w:val="00810586"/>
    <w:rsid w:val="0081201F"/>
    <w:rsid w:val="00813C6B"/>
    <w:rsid w:val="00814A6C"/>
    <w:rsid w:val="00822688"/>
    <w:rsid w:val="00827127"/>
    <w:rsid w:val="008572A0"/>
    <w:rsid w:val="0086282F"/>
    <w:rsid w:val="00880674"/>
    <w:rsid w:val="0088513E"/>
    <w:rsid w:val="008C0BFA"/>
    <w:rsid w:val="008C239F"/>
    <w:rsid w:val="008E0E29"/>
    <w:rsid w:val="008E1F96"/>
    <w:rsid w:val="008F05A7"/>
    <w:rsid w:val="008F06E7"/>
    <w:rsid w:val="008F19FD"/>
    <w:rsid w:val="00902E84"/>
    <w:rsid w:val="009042CF"/>
    <w:rsid w:val="0092074B"/>
    <w:rsid w:val="00941C9C"/>
    <w:rsid w:val="00970986"/>
    <w:rsid w:val="00977454"/>
    <w:rsid w:val="0098000C"/>
    <w:rsid w:val="00980604"/>
    <w:rsid w:val="00980EFB"/>
    <w:rsid w:val="009A44A8"/>
    <w:rsid w:val="009B40F9"/>
    <w:rsid w:val="009C1ED2"/>
    <w:rsid w:val="009E3ED6"/>
    <w:rsid w:val="009E5174"/>
    <w:rsid w:val="009F365B"/>
    <w:rsid w:val="00A14DA0"/>
    <w:rsid w:val="00A16AA0"/>
    <w:rsid w:val="00A23393"/>
    <w:rsid w:val="00A36892"/>
    <w:rsid w:val="00A604D1"/>
    <w:rsid w:val="00A8072E"/>
    <w:rsid w:val="00A97423"/>
    <w:rsid w:val="00AA6B58"/>
    <w:rsid w:val="00AB6DD2"/>
    <w:rsid w:val="00AC53EB"/>
    <w:rsid w:val="00AD6EA5"/>
    <w:rsid w:val="00AF77D5"/>
    <w:rsid w:val="00B007DF"/>
    <w:rsid w:val="00B0361E"/>
    <w:rsid w:val="00B30FED"/>
    <w:rsid w:val="00B4475A"/>
    <w:rsid w:val="00B64587"/>
    <w:rsid w:val="00B71CF6"/>
    <w:rsid w:val="00BB034C"/>
    <w:rsid w:val="00BC3DD4"/>
    <w:rsid w:val="00BD4B77"/>
    <w:rsid w:val="00BE2C66"/>
    <w:rsid w:val="00C061B2"/>
    <w:rsid w:val="00C10557"/>
    <w:rsid w:val="00C16BD3"/>
    <w:rsid w:val="00C1707E"/>
    <w:rsid w:val="00C229F5"/>
    <w:rsid w:val="00C24F10"/>
    <w:rsid w:val="00C37A23"/>
    <w:rsid w:val="00C53446"/>
    <w:rsid w:val="00C6330E"/>
    <w:rsid w:val="00C65733"/>
    <w:rsid w:val="00C772C3"/>
    <w:rsid w:val="00C86840"/>
    <w:rsid w:val="00C967E0"/>
    <w:rsid w:val="00CA6DE9"/>
    <w:rsid w:val="00CF55B1"/>
    <w:rsid w:val="00CF67AC"/>
    <w:rsid w:val="00D032AD"/>
    <w:rsid w:val="00D1133F"/>
    <w:rsid w:val="00D136E3"/>
    <w:rsid w:val="00D13CA1"/>
    <w:rsid w:val="00D16F88"/>
    <w:rsid w:val="00D1773C"/>
    <w:rsid w:val="00D32AEC"/>
    <w:rsid w:val="00D43081"/>
    <w:rsid w:val="00D52DBC"/>
    <w:rsid w:val="00D650C1"/>
    <w:rsid w:val="00D7583D"/>
    <w:rsid w:val="00DA4384"/>
    <w:rsid w:val="00DB1850"/>
    <w:rsid w:val="00DD2CA9"/>
    <w:rsid w:val="00DE0A08"/>
    <w:rsid w:val="00DF192C"/>
    <w:rsid w:val="00E14AFC"/>
    <w:rsid w:val="00E2625A"/>
    <w:rsid w:val="00E37B41"/>
    <w:rsid w:val="00E37E6A"/>
    <w:rsid w:val="00E40947"/>
    <w:rsid w:val="00E75787"/>
    <w:rsid w:val="00E90612"/>
    <w:rsid w:val="00E9591E"/>
    <w:rsid w:val="00EC4D26"/>
    <w:rsid w:val="00ED364D"/>
    <w:rsid w:val="00EE1FE4"/>
    <w:rsid w:val="00F84884"/>
    <w:rsid w:val="00F876CB"/>
    <w:rsid w:val="00F933BB"/>
    <w:rsid w:val="00FB2C98"/>
    <w:rsid w:val="00FB68F7"/>
    <w:rsid w:val="00FC3721"/>
    <w:rsid w:val="00FC5FFE"/>
    <w:rsid w:val="00FC6CCA"/>
    <w:rsid w:val="00FC718F"/>
    <w:rsid w:val="00FE36ED"/>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1C0B"/>
  <w15:docId w15:val="{6CC8BB0C-2D5F-4D8B-9339-01B6294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C229F5"/>
    <w:rPr>
      <w:color w:val="00B9BE" w:themeColor="hyperlink"/>
      <w:u w:val="single"/>
    </w:rPr>
  </w:style>
  <w:style w:type="character" w:styleId="NichtaufgelsteErwhnung">
    <w:name w:val="Unresolved Mention"/>
    <w:basedOn w:val="Absatz-Standardschriftart"/>
    <w:uiPriority w:val="99"/>
    <w:semiHidden/>
    <w:unhideWhenUsed/>
    <w:rsid w:val="00C229F5"/>
    <w:rPr>
      <w:color w:val="605E5C"/>
      <w:shd w:val="clear" w:color="auto" w:fill="E1DFDD"/>
    </w:rPr>
  </w:style>
  <w:style w:type="character" w:styleId="BesuchterLink">
    <w:name w:val="FollowedHyperlink"/>
    <w:basedOn w:val="Absatz-Standardschriftart"/>
    <w:uiPriority w:val="99"/>
    <w:semiHidden/>
    <w:unhideWhenUsed/>
    <w:rsid w:val="007F510F"/>
    <w:rPr>
      <w:color w:val="0046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20896">
      <w:bodyDiv w:val="1"/>
      <w:marLeft w:val="0"/>
      <w:marRight w:val="0"/>
      <w:marTop w:val="0"/>
      <w:marBottom w:val="0"/>
      <w:divBdr>
        <w:top w:val="none" w:sz="0" w:space="0" w:color="auto"/>
        <w:left w:val="none" w:sz="0" w:space="0" w:color="auto"/>
        <w:bottom w:val="none" w:sz="0" w:space="0" w:color="auto"/>
        <w:right w:val="none" w:sz="0" w:space="0" w:color="auto"/>
      </w:divBdr>
    </w:div>
    <w:div w:id="12535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suedbaden@ka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presseportal.zdf.de/biografien/uebersicht/drotschmann-mirk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29E5-391E-41EC-8587-CFE08C64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LUTZE-SEBASTIAN</dc:creator>
  <cp:lastModifiedBy>Ralph Fautz</cp:lastModifiedBy>
  <cp:revision>2</cp:revision>
  <cp:lastPrinted>2019-10-08T13:19:00Z</cp:lastPrinted>
  <dcterms:created xsi:type="dcterms:W3CDTF">2024-01-29T11:02:00Z</dcterms:created>
  <dcterms:modified xsi:type="dcterms:W3CDTF">2024-01-29T11:02:00Z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2023-12-04T13:35:11Z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f05d8cf2-530c-48b1-9df3-3869cab999cf</vt:lpwstr>
  </property>
  <property fmtid="{D5CDD505-2E9C-101B-9397-08002B2CF9AE}" pid="8" name="MSIP_Label_624287f4-af57-4480-aad7-8c9990840c63_ContentBits">
    <vt:lpwstr>0</vt:lpwstr>
  </property>
</Properties>
</file>