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C17A7" w14:textId="77777777" w:rsidR="00F738DA" w:rsidRPr="00F738DA" w:rsidRDefault="00F738DA" w:rsidP="00F738DA">
      <w:pPr>
        <w:spacing w:before="100" w:beforeAutospacing="1" w:after="100" w:afterAutospacing="1" w:line="240" w:lineRule="auto"/>
        <w:jc w:val="center"/>
        <w:outlineLvl w:val="2"/>
        <w:rPr>
          <w:rFonts w:eastAsia="Times New Roman" w:cstheme="minorHAnsi"/>
          <w:b/>
          <w:bCs/>
          <w:sz w:val="27"/>
          <w:szCs w:val="27"/>
          <w:lang w:val="en-US"/>
        </w:rPr>
      </w:pPr>
      <w:r w:rsidRPr="00F738DA">
        <w:rPr>
          <w:rFonts w:eastAsia="Times New Roman" w:cstheme="minorHAnsi"/>
          <w:b/>
          <w:bCs/>
          <w:sz w:val="27"/>
          <w:szCs w:val="27"/>
          <w:lang w:val="en-US"/>
        </w:rPr>
        <w:t>Terms of Reference (TOR)</w:t>
      </w:r>
    </w:p>
    <w:p w14:paraId="6C240FAC" w14:textId="77777777" w:rsidR="00F738DA" w:rsidRPr="00703D05" w:rsidRDefault="00F738DA" w:rsidP="00F738DA">
      <w:pPr>
        <w:spacing w:before="100" w:beforeAutospacing="1" w:after="100" w:afterAutospacing="1" w:line="240" w:lineRule="auto"/>
        <w:jc w:val="center"/>
        <w:rPr>
          <w:rFonts w:eastAsia="Times New Roman" w:cstheme="minorHAnsi"/>
          <w:sz w:val="24"/>
          <w:szCs w:val="24"/>
          <w:lang w:val="en-GB"/>
        </w:rPr>
      </w:pPr>
      <w:r w:rsidRPr="00F738DA">
        <w:rPr>
          <w:rFonts w:eastAsia="Times New Roman" w:cstheme="minorHAnsi"/>
          <w:b/>
          <w:bCs/>
          <w:sz w:val="24"/>
          <w:szCs w:val="24"/>
          <w:lang w:val="en-US"/>
        </w:rPr>
        <w:t>Survey on Political Participation in Jordan 2024</w:t>
      </w:r>
    </w:p>
    <w:p w14:paraId="72B0C13D" w14:textId="52569C49" w:rsidR="00703D05" w:rsidRPr="00703D05" w:rsidRDefault="00703D05" w:rsidP="00703D05">
      <w:pPr>
        <w:spacing w:before="100" w:beforeAutospacing="1" w:after="100" w:afterAutospacing="1" w:line="240" w:lineRule="auto"/>
        <w:outlineLvl w:val="3"/>
        <w:rPr>
          <w:rFonts w:eastAsia="Times New Roman" w:cstheme="minorHAnsi"/>
          <w:b/>
          <w:bCs/>
          <w:sz w:val="24"/>
          <w:szCs w:val="24"/>
          <w:lang w:val="en-GB" w:eastAsia="ko-KR"/>
        </w:rPr>
      </w:pPr>
      <w:r w:rsidRPr="00703D05">
        <w:rPr>
          <w:rFonts w:eastAsia="Times New Roman" w:cstheme="minorHAnsi"/>
          <w:b/>
          <w:bCs/>
          <w:sz w:val="24"/>
          <w:szCs w:val="24"/>
          <w:lang w:val="en-GB" w:eastAsia="ko-KR"/>
        </w:rPr>
        <w:t>1. Background</w:t>
      </w:r>
    </w:p>
    <w:p w14:paraId="4881F4FC" w14:textId="77777777" w:rsidR="00510F8E" w:rsidRPr="00510F8E" w:rsidRDefault="00510F8E" w:rsidP="00703D05">
      <w:pPr>
        <w:spacing w:before="100" w:beforeAutospacing="1" w:after="100" w:afterAutospacing="1" w:line="240" w:lineRule="auto"/>
        <w:outlineLvl w:val="3"/>
        <w:rPr>
          <w:rFonts w:eastAsia="Times New Roman" w:cstheme="minorHAnsi"/>
          <w:sz w:val="24"/>
          <w:szCs w:val="24"/>
          <w:lang w:val="en-GB" w:eastAsia="ko-KR"/>
        </w:rPr>
      </w:pPr>
      <w:r w:rsidRPr="00510F8E">
        <w:rPr>
          <w:rFonts w:eastAsia="Times New Roman" w:cstheme="minorHAnsi"/>
          <w:sz w:val="24"/>
          <w:szCs w:val="24"/>
          <w:lang w:val="en-GB" w:eastAsia="ko-KR"/>
        </w:rPr>
        <w:t>On September 10, 2024, Jordan held its first parliamentary elections where political parties played a central role. These elections were a significant milestone in the country's political reform journey, influenced by the 2022 Political Parties Law and Election Law. This survey will assess how these elections and their results were perceived by Jordanians, providing insights into citizens' engagement, their views on the role of political parties, and their overall satisfaction with the electoral process. The findings will inform future reforms and initiatives aimed at fostering deeper political participation and trust in democratic processes.</w:t>
      </w:r>
    </w:p>
    <w:p w14:paraId="427DE417" w14:textId="3462AC8A" w:rsidR="00703D05" w:rsidRPr="00703D05" w:rsidRDefault="00703D05" w:rsidP="00703D05">
      <w:pPr>
        <w:spacing w:before="100" w:beforeAutospacing="1" w:after="100" w:afterAutospacing="1" w:line="240" w:lineRule="auto"/>
        <w:outlineLvl w:val="3"/>
        <w:rPr>
          <w:rFonts w:eastAsia="Times New Roman" w:cstheme="minorHAnsi"/>
          <w:b/>
          <w:bCs/>
          <w:sz w:val="24"/>
          <w:szCs w:val="24"/>
          <w:lang w:val="en-GB" w:eastAsia="ko-KR"/>
        </w:rPr>
      </w:pPr>
      <w:r w:rsidRPr="00703D05">
        <w:rPr>
          <w:rFonts w:eastAsia="Times New Roman" w:cstheme="minorHAnsi"/>
          <w:b/>
          <w:bCs/>
          <w:sz w:val="24"/>
          <w:szCs w:val="24"/>
          <w:lang w:val="en-GB" w:eastAsia="ko-KR"/>
        </w:rPr>
        <w:t>2. Objectiv</w:t>
      </w:r>
      <w:r>
        <w:rPr>
          <w:rFonts w:eastAsia="Times New Roman" w:cstheme="minorHAnsi"/>
          <w:b/>
          <w:bCs/>
          <w:sz w:val="24"/>
          <w:szCs w:val="24"/>
          <w:lang w:val="en-GB" w:eastAsia="ko-KR"/>
        </w:rPr>
        <w:t>e</w:t>
      </w:r>
    </w:p>
    <w:p w14:paraId="3779B5F8" w14:textId="77777777" w:rsidR="00EF081A" w:rsidRPr="00EF081A" w:rsidRDefault="00EF081A" w:rsidP="00EF081A">
      <w:pPr>
        <w:spacing w:before="100" w:beforeAutospacing="1" w:after="100" w:afterAutospacing="1" w:line="240" w:lineRule="auto"/>
        <w:outlineLvl w:val="3"/>
        <w:rPr>
          <w:rFonts w:eastAsia="Times New Roman" w:cstheme="minorHAnsi"/>
          <w:sz w:val="24"/>
          <w:szCs w:val="24"/>
          <w:lang w:eastAsia="ko-KR"/>
        </w:rPr>
      </w:pPr>
      <w:r w:rsidRPr="00EF081A">
        <w:rPr>
          <w:rFonts w:eastAsia="Times New Roman" w:cstheme="minorHAnsi"/>
          <w:sz w:val="24"/>
          <w:szCs w:val="24"/>
          <w:lang w:val="en-GB" w:eastAsia="ko-KR"/>
        </w:rPr>
        <w:t xml:space="preserve">The main objective of this survey is to evaluate the perceptions of Jordanians regarding the September 2024 parliamentary elections and their engagement with the political system. </w:t>
      </w:r>
      <w:r w:rsidRPr="00EF081A">
        <w:rPr>
          <w:rFonts w:eastAsia="Times New Roman" w:cstheme="minorHAnsi"/>
          <w:sz w:val="24"/>
          <w:szCs w:val="24"/>
          <w:lang w:eastAsia="ko-KR"/>
        </w:rPr>
        <w:t xml:space="preserve">The </w:t>
      </w:r>
      <w:proofErr w:type="spellStart"/>
      <w:r w:rsidRPr="00EF081A">
        <w:rPr>
          <w:rFonts w:eastAsia="Times New Roman" w:cstheme="minorHAnsi"/>
          <w:sz w:val="24"/>
          <w:szCs w:val="24"/>
          <w:lang w:eastAsia="ko-KR"/>
        </w:rPr>
        <w:t>survey</w:t>
      </w:r>
      <w:proofErr w:type="spellEnd"/>
      <w:r w:rsidRPr="00EF081A">
        <w:rPr>
          <w:rFonts w:eastAsia="Times New Roman" w:cstheme="minorHAnsi"/>
          <w:sz w:val="24"/>
          <w:szCs w:val="24"/>
          <w:lang w:eastAsia="ko-KR"/>
        </w:rPr>
        <w:t xml:space="preserve"> will </w:t>
      </w:r>
      <w:proofErr w:type="spellStart"/>
      <w:r w:rsidRPr="00EF081A">
        <w:rPr>
          <w:rFonts w:eastAsia="Times New Roman" w:cstheme="minorHAnsi"/>
          <w:sz w:val="24"/>
          <w:szCs w:val="24"/>
          <w:lang w:eastAsia="ko-KR"/>
        </w:rPr>
        <w:t>focus</w:t>
      </w:r>
      <w:proofErr w:type="spellEnd"/>
      <w:r w:rsidRPr="00EF081A">
        <w:rPr>
          <w:rFonts w:eastAsia="Times New Roman" w:cstheme="minorHAnsi"/>
          <w:sz w:val="24"/>
          <w:szCs w:val="24"/>
          <w:lang w:eastAsia="ko-KR"/>
        </w:rPr>
        <w:t xml:space="preserve"> on:</w:t>
      </w:r>
    </w:p>
    <w:p w14:paraId="5346A9F5" w14:textId="77777777" w:rsidR="00EF081A" w:rsidRPr="00EF081A" w:rsidRDefault="00EF081A" w:rsidP="00EF081A">
      <w:pPr>
        <w:numPr>
          <w:ilvl w:val="0"/>
          <w:numId w:val="11"/>
        </w:numPr>
        <w:spacing w:before="100" w:beforeAutospacing="1" w:after="100" w:afterAutospacing="1" w:line="240" w:lineRule="auto"/>
        <w:outlineLvl w:val="3"/>
        <w:rPr>
          <w:rFonts w:eastAsia="Times New Roman" w:cstheme="minorHAnsi"/>
          <w:sz w:val="24"/>
          <w:szCs w:val="24"/>
          <w:lang w:val="en-GB" w:eastAsia="ko-KR"/>
        </w:rPr>
      </w:pPr>
      <w:r w:rsidRPr="00EF081A">
        <w:rPr>
          <w:rFonts w:eastAsia="Times New Roman" w:cstheme="minorHAnsi"/>
          <w:b/>
          <w:bCs/>
          <w:sz w:val="24"/>
          <w:szCs w:val="24"/>
          <w:lang w:val="en-GB" w:eastAsia="ko-KR"/>
        </w:rPr>
        <w:t>Perception of the Elections</w:t>
      </w:r>
      <w:r w:rsidRPr="00EF081A">
        <w:rPr>
          <w:rFonts w:eastAsia="Times New Roman" w:cstheme="minorHAnsi"/>
          <w:sz w:val="24"/>
          <w:szCs w:val="24"/>
          <w:lang w:val="en-GB" w:eastAsia="ko-KR"/>
        </w:rPr>
        <w:t>: How did Jordanians perceive the elections and their outcomes?</w:t>
      </w:r>
    </w:p>
    <w:p w14:paraId="58F3050D" w14:textId="77777777" w:rsidR="00EF081A" w:rsidRPr="00EF081A" w:rsidRDefault="00EF081A" w:rsidP="00EF081A">
      <w:pPr>
        <w:numPr>
          <w:ilvl w:val="0"/>
          <w:numId w:val="11"/>
        </w:numPr>
        <w:spacing w:before="100" w:beforeAutospacing="1" w:after="100" w:afterAutospacing="1" w:line="240" w:lineRule="auto"/>
        <w:outlineLvl w:val="3"/>
        <w:rPr>
          <w:rFonts w:eastAsia="Times New Roman" w:cstheme="minorHAnsi"/>
          <w:sz w:val="24"/>
          <w:szCs w:val="24"/>
          <w:lang w:val="en-GB" w:eastAsia="ko-KR"/>
        </w:rPr>
      </w:pPr>
      <w:r w:rsidRPr="00EF081A">
        <w:rPr>
          <w:rFonts w:eastAsia="Times New Roman" w:cstheme="minorHAnsi"/>
          <w:b/>
          <w:bCs/>
          <w:sz w:val="24"/>
          <w:szCs w:val="24"/>
          <w:lang w:val="en-GB" w:eastAsia="ko-KR"/>
        </w:rPr>
        <w:t>Political Engagement</w:t>
      </w:r>
      <w:r w:rsidRPr="00EF081A">
        <w:rPr>
          <w:rFonts w:eastAsia="Times New Roman" w:cstheme="minorHAnsi"/>
          <w:sz w:val="24"/>
          <w:szCs w:val="24"/>
          <w:lang w:val="en-GB" w:eastAsia="ko-KR"/>
        </w:rPr>
        <w:t>: What were the levels of political participation before, during, and after the elections?</w:t>
      </w:r>
    </w:p>
    <w:p w14:paraId="7E15B6E2" w14:textId="76ECE654" w:rsidR="00EF081A" w:rsidRPr="00EF081A" w:rsidRDefault="00EF081A" w:rsidP="00EF081A">
      <w:pPr>
        <w:numPr>
          <w:ilvl w:val="0"/>
          <w:numId w:val="11"/>
        </w:numPr>
        <w:spacing w:before="100" w:beforeAutospacing="1" w:after="100" w:afterAutospacing="1" w:line="240" w:lineRule="auto"/>
        <w:outlineLvl w:val="3"/>
        <w:rPr>
          <w:rFonts w:eastAsia="Times New Roman" w:cstheme="minorHAnsi"/>
          <w:sz w:val="24"/>
          <w:szCs w:val="24"/>
          <w:lang w:val="en-GB" w:eastAsia="ko-KR"/>
        </w:rPr>
      </w:pPr>
      <w:r w:rsidRPr="00EF081A">
        <w:rPr>
          <w:rFonts w:eastAsia="Times New Roman" w:cstheme="minorHAnsi"/>
          <w:b/>
          <w:bCs/>
          <w:sz w:val="24"/>
          <w:szCs w:val="24"/>
          <w:lang w:val="en-GB" w:eastAsia="ko-KR"/>
        </w:rPr>
        <w:t>Impact of Political Parties Law and Election Law</w:t>
      </w:r>
      <w:r w:rsidRPr="00EF081A">
        <w:rPr>
          <w:rFonts w:eastAsia="Times New Roman" w:cstheme="minorHAnsi"/>
          <w:sz w:val="24"/>
          <w:szCs w:val="24"/>
          <w:lang w:val="en-GB" w:eastAsia="ko-KR"/>
        </w:rPr>
        <w:t xml:space="preserve">: How are the Political Parties Law and Election Law perceived, and what role did they play in shaping political </w:t>
      </w:r>
      <w:r w:rsidR="00F84583" w:rsidRPr="00EF081A">
        <w:rPr>
          <w:rFonts w:eastAsia="Times New Roman" w:cstheme="minorHAnsi"/>
          <w:sz w:val="24"/>
          <w:szCs w:val="24"/>
          <w:lang w:val="en-GB" w:eastAsia="ko-KR"/>
        </w:rPr>
        <w:t>behaviour</w:t>
      </w:r>
      <w:r w:rsidRPr="00EF081A">
        <w:rPr>
          <w:rFonts w:eastAsia="Times New Roman" w:cstheme="minorHAnsi"/>
          <w:sz w:val="24"/>
          <w:szCs w:val="24"/>
          <w:lang w:val="en-GB" w:eastAsia="ko-KR"/>
        </w:rPr>
        <w:t>?</w:t>
      </w:r>
    </w:p>
    <w:p w14:paraId="22160346" w14:textId="77777777" w:rsidR="00EF081A" w:rsidRPr="00EF081A" w:rsidRDefault="00EF081A" w:rsidP="00EF081A">
      <w:pPr>
        <w:numPr>
          <w:ilvl w:val="0"/>
          <w:numId w:val="11"/>
        </w:numPr>
        <w:spacing w:before="100" w:beforeAutospacing="1" w:after="100" w:afterAutospacing="1" w:line="240" w:lineRule="auto"/>
        <w:outlineLvl w:val="3"/>
        <w:rPr>
          <w:rFonts w:eastAsia="Times New Roman" w:cstheme="minorHAnsi"/>
          <w:sz w:val="24"/>
          <w:szCs w:val="24"/>
          <w:lang w:val="en-GB" w:eastAsia="ko-KR"/>
        </w:rPr>
      </w:pPr>
      <w:r w:rsidRPr="00EF081A">
        <w:rPr>
          <w:rFonts w:eastAsia="Times New Roman" w:cstheme="minorHAnsi"/>
          <w:b/>
          <w:bCs/>
          <w:sz w:val="24"/>
          <w:szCs w:val="24"/>
          <w:lang w:val="en-GB" w:eastAsia="ko-KR"/>
        </w:rPr>
        <w:t>Barriers to Participation</w:t>
      </w:r>
      <w:r w:rsidRPr="00EF081A">
        <w:rPr>
          <w:rFonts w:eastAsia="Times New Roman" w:cstheme="minorHAnsi"/>
          <w:sz w:val="24"/>
          <w:szCs w:val="24"/>
          <w:lang w:val="en-GB" w:eastAsia="ko-KR"/>
        </w:rPr>
        <w:t>: What challenges remain in encouraging wider political engagement, particularly for youth and women?</w:t>
      </w:r>
    </w:p>
    <w:p w14:paraId="418861FB" w14:textId="77777777" w:rsidR="00EF081A" w:rsidRPr="00EF081A" w:rsidRDefault="00EF081A" w:rsidP="00EF081A">
      <w:pPr>
        <w:spacing w:before="100" w:beforeAutospacing="1" w:after="100" w:afterAutospacing="1" w:line="240" w:lineRule="auto"/>
        <w:outlineLvl w:val="3"/>
        <w:rPr>
          <w:rFonts w:eastAsia="Times New Roman" w:cstheme="minorHAnsi"/>
          <w:sz w:val="24"/>
          <w:szCs w:val="24"/>
          <w:lang w:val="en-GB" w:eastAsia="ko-KR"/>
        </w:rPr>
      </w:pPr>
      <w:r w:rsidRPr="00EF081A">
        <w:rPr>
          <w:rFonts w:eastAsia="Times New Roman" w:cstheme="minorHAnsi"/>
          <w:sz w:val="24"/>
          <w:szCs w:val="24"/>
          <w:lang w:val="en-GB" w:eastAsia="ko-KR"/>
        </w:rPr>
        <w:t>The survey will generate data that will contribute to refining political reforms and strengthening the democratic process in Jordan.</w:t>
      </w:r>
    </w:p>
    <w:p w14:paraId="2BEA5D06" w14:textId="363ED1CA" w:rsidR="00703D05" w:rsidRPr="00703D05" w:rsidRDefault="00703D05" w:rsidP="00703D05">
      <w:pPr>
        <w:spacing w:before="100" w:beforeAutospacing="1" w:after="100" w:afterAutospacing="1" w:line="240" w:lineRule="auto"/>
        <w:outlineLvl w:val="3"/>
        <w:rPr>
          <w:rFonts w:eastAsia="Times New Roman" w:cstheme="minorHAnsi"/>
          <w:b/>
          <w:bCs/>
          <w:sz w:val="24"/>
          <w:szCs w:val="24"/>
          <w:lang w:val="en-GB" w:eastAsia="ko-KR"/>
        </w:rPr>
      </w:pPr>
      <w:r w:rsidRPr="00703D05">
        <w:rPr>
          <w:rFonts w:eastAsia="Times New Roman" w:cstheme="minorHAnsi"/>
          <w:b/>
          <w:bCs/>
          <w:sz w:val="24"/>
          <w:szCs w:val="24"/>
          <w:lang w:val="en-GB" w:eastAsia="ko-KR"/>
        </w:rPr>
        <w:t>3. Scope of Work</w:t>
      </w:r>
    </w:p>
    <w:p w14:paraId="4CA08CE1" w14:textId="77777777" w:rsidR="00E50367" w:rsidRPr="00E50367" w:rsidRDefault="00E50367" w:rsidP="00E50367">
      <w:pPr>
        <w:spacing w:before="100" w:beforeAutospacing="1" w:after="100" w:afterAutospacing="1" w:line="240" w:lineRule="auto"/>
        <w:outlineLvl w:val="3"/>
        <w:rPr>
          <w:rFonts w:eastAsia="Times New Roman" w:cstheme="minorHAnsi"/>
          <w:sz w:val="24"/>
          <w:szCs w:val="24"/>
          <w:lang w:val="en-GB" w:eastAsia="ko-KR"/>
        </w:rPr>
      </w:pPr>
      <w:r w:rsidRPr="00E50367">
        <w:rPr>
          <w:rFonts w:eastAsia="Times New Roman" w:cstheme="minorHAnsi"/>
          <w:sz w:val="24"/>
          <w:szCs w:val="24"/>
          <w:lang w:val="en-GB" w:eastAsia="ko-KR"/>
        </w:rPr>
        <w:t>The deliverables for this project are as follows:</w:t>
      </w:r>
    </w:p>
    <w:p w14:paraId="4649796A" w14:textId="77777777" w:rsidR="00E50367" w:rsidRPr="00E50367" w:rsidRDefault="00E50367" w:rsidP="00E50367">
      <w:pPr>
        <w:numPr>
          <w:ilvl w:val="0"/>
          <w:numId w:val="12"/>
        </w:numPr>
        <w:spacing w:before="100" w:beforeAutospacing="1" w:after="100" w:afterAutospacing="1" w:line="240" w:lineRule="auto"/>
        <w:outlineLvl w:val="3"/>
        <w:rPr>
          <w:rFonts w:eastAsia="Times New Roman" w:cstheme="minorHAnsi"/>
          <w:sz w:val="24"/>
          <w:szCs w:val="24"/>
          <w:lang w:val="en-GB" w:eastAsia="ko-KR"/>
        </w:rPr>
      </w:pPr>
      <w:r w:rsidRPr="00E50367">
        <w:rPr>
          <w:rFonts w:eastAsia="Times New Roman" w:cstheme="minorHAnsi"/>
          <w:b/>
          <w:bCs/>
          <w:sz w:val="24"/>
          <w:szCs w:val="24"/>
          <w:lang w:val="en-GB" w:eastAsia="ko-KR"/>
        </w:rPr>
        <w:t>Survey Instrument</w:t>
      </w:r>
      <w:r w:rsidRPr="00E50367">
        <w:rPr>
          <w:rFonts w:eastAsia="Times New Roman" w:cstheme="minorHAnsi"/>
          <w:sz w:val="24"/>
          <w:szCs w:val="24"/>
          <w:lang w:val="en-GB" w:eastAsia="ko-KR"/>
        </w:rPr>
        <w:t>: Finalized questionnaire approved by KAS.</w:t>
      </w:r>
    </w:p>
    <w:p w14:paraId="0BC3C402" w14:textId="77777777" w:rsidR="00E50367" w:rsidRPr="00E50367" w:rsidRDefault="00E50367" w:rsidP="00E50367">
      <w:pPr>
        <w:numPr>
          <w:ilvl w:val="0"/>
          <w:numId w:val="12"/>
        </w:numPr>
        <w:spacing w:before="100" w:beforeAutospacing="1" w:after="100" w:afterAutospacing="1" w:line="240" w:lineRule="auto"/>
        <w:outlineLvl w:val="3"/>
        <w:rPr>
          <w:rFonts w:eastAsia="Times New Roman" w:cstheme="minorHAnsi"/>
          <w:sz w:val="24"/>
          <w:szCs w:val="24"/>
          <w:lang w:val="en-GB" w:eastAsia="ko-KR"/>
        </w:rPr>
      </w:pPr>
      <w:r w:rsidRPr="00E50367">
        <w:rPr>
          <w:rFonts w:eastAsia="Times New Roman" w:cstheme="minorHAnsi"/>
          <w:b/>
          <w:bCs/>
          <w:sz w:val="24"/>
          <w:szCs w:val="24"/>
          <w:lang w:val="en-GB" w:eastAsia="ko-KR"/>
        </w:rPr>
        <w:t>Raw Data</w:t>
      </w:r>
      <w:r w:rsidRPr="00E50367">
        <w:rPr>
          <w:rFonts w:eastAsia="Times New Roman" w:cstheme="minorHAnsi"/>
          <w:sz w:val="24"/>
          <w:szCs w:val="24"/>
          <w:lang w:val="en-GB" w:eastAsia="ko-KR"/>
        </w:rPr>
        <w:t>: Cleaned and organized dataset (SPSS or Excel format).</w:t>
      </w:r>
    </w:p>
    <w:p w14:paraId="704334CD" w14:textId="77777777" w:rsidR="00E50367" w:rsidRPr="00E50367" w:rsidRDefault="00E50367" w:rsidP="00E50367">
      <w:pPr>
        <w:numPr>
          <w:ilvl w:val="0"/>
          <w:numId w:val="12"/>
        </w:numPr>
        <w:spacing w:before="100" w:beforeAutospacing="1" w:after="100" w:afterAutospacing="1" w:line="240" w:lineRule="auto"/>
        <w:outlineLvl w:val="3"/>
        <w:rPr>
          <w:rFonts w:eastAsia="Times New Roman" w:cstheme="minorHAnsi"/>
          <w:sz w:val="24"/>
          <w:szCs w:val="24"/>
          <w:lang w:val="en-GB" w:eastAsia="ko-KR"/>
        </w:rPr>
      </w:pPr>
      <w:r w:rsidRPr="00E50367">
        <w:rPr>
          <w:rFonts w:eastAsia="Times New Roman" w:cstheme="minorHAnsi"/>
          <w:b/>
          <w:bCs/>
          <w:sz w:val="24"/>
          <w:szCs w:val="24"/>
          <w:lang w:val="en-GB" w:eastAsia="ko-KR"/>
        </w:rPr>
        <w:t>Draft Report</w:t>
      </w:r>
      <w:r w:rsidRPr="00E50367">
        <w:rPr>
          <w:rFonts w:eastAsia="Times New Roman" w:cstheme="minorHAnsi"/>
          <w:sz w:val="24"/>
          <w:szCs w:val="24"/>
          <w:lang w:val="en-GB" w:eastAsia="ko-KR"/>
        </w:rPr>
        <w:t xml:space="preserve">: Preliminary findings submitted by </w:t>
      </w:r>
      <w:r w:rsidRPr="00E50367">
        <w:rPr>
          <w:rFonts w:eastAsia="Times New Roman" w:cstheme="minorHAnsi"/>
          <w:b/>
          <w:bCs/>
          <w:sz w:val="24"/>
          <w:szCs w:val="24"/>
          <w:lang w:val="en-GB" w:eastAsia="ko-KR"/>
        </w:rPr>
        <w:t>November 30, 2024</w:t>
      </w:r>
      <w:r w:rsidRPr="00E50367">
        <w:rPr>
          <w:rFonts w:eastAsia="Times New Roman" w:cstheme="minorHAnsi"/>
          <w:sz w:val="24"/>
          <w:szCs w:val="24"/>
          <w:lang w:val="en-GB" w:eastAsia="ko-KR"/>
        </w:rPr>
        <w:t>.</w:t>
      </w:r>
    </w:p>
    <w:p w14:paraId="5D4D7F87" w14:textId="77777777" w:rsidR="00E50367" w:rsidRPr="00E50367" w:rsidRDefault="00E50367" w:rsidP="00E50367">
      <w:pPr>
        <w:numPr>
          <w:ilvl w:val="0"/>
          <w:numId w:val="12"/>
        </w:numPr>
        <w:spacing w:before="100" w:beforeAutospacing="1" w:after="100" w:afterAutospacing="1" w:line="240" w:lineRule="auto"/>
        <w:outlineLvl w:val="3"/>
        <w:rPr>
          <w:rFonts w:eastAsia="Times New Roman" w:cstheme="minorHAnsi"/>
          <w:sz w:val="24"/>
          <w:szCs w:val="24"/>
          <w:lang w:val="en-GB" w:eastAsia="ko-KR"/>
        </w:rPr>
      </w:pPr>
      <w:r w:rsidRPr="00E50367">
        <w:rPr>
          <w:rFonts w:eastAsia="Times New Roman" w:cstheme="minorHAnsi"/>
          <w:b/>
          <w:bCs/>
          <w:sz w:val="24"/>
          <w:szCs w:val="24"/>
          <w:lang w:val="en-GB" w:eastAsia="ko-KR"/>
        </w:rPr>
        <w:t>Final Report</w:t>
      </w:r>
      <w:r w:rsidRPr="00E50367">
        <w:rPr>
          <w:rFonts w:eastAsia="Times New Roman" w:cstheme="minorHAnsi"/>
          <w:sz w:val="24"/>
          <w:szCs w:val="24"/>
          <w:lang w:val="en-GB" w:eastAsia="ko-KR"/>
        </w:rPr>
        <w:t xml:space="preserve">: A comprehensive report, including recommendations, by </w:t>
      </w:r>
      <w:r w:rsidRPr="00E50367">
        <w:rPr>
          <w:rFonts w:eastAsia="Times New Roman" w:cstheme="minorHAnsi"/>
          <w:b/>
          <w:bCs/>
          <w:sz w:val="24"/>
          <w:szCs w:val="24"/>
          <w:lang w:val="en-GB" w:eastAsia="ko-KR"/>
        </w:rPr>
        <w:t>early December 2024</w:t>
      </w:r>
      <w:r w:rsidRPr="00E50367">
        <w:rPr>
          <w:rFonts w:eastAsia="Times New Roman" w:cstheme="minorHAnsi"/>
          <w:sz w:val="24"/>
          <w:szCs w:val="24"/>
          <w:lang w:val="en-GB" w:eastAsia="ko-KR"/>
        </w:rPr>
        <w:t>.</w:t>
      </w:r>
    </w:p>
    <w:p w14:paraId="01223CFB" w14:textId="77777777" w:rsidR="00E50367" w:rsidRPr="00E50367" w:rsidRDefault="00E50367" w:rsidP="00E50367">
      <w:pPr>
        <w:numPr>
          <w:ilvl w:val="0"/>
          <w:numId w:val="12"/>
        </w:numPr>
        <w:spacing w:before="100" w:beforeAutospacing="1" w:after="100" w:afterAutospacing="1" w:line="240" w:lineRule="auto"/>
        <w:outlineLvl w:val="3"/>
        <w:rPr>
          <w:rFonts w:eastAsia="Times New Roman" w:cstheme="minorHAnsi"/>
          <w:sz w:val="24"/>
          <w:szCs w:val="24"/>
          <w:lang w:val="en-GB" w:eastAsia="ko-KR"/>
        </w:rPr>
      </w:pPr>
      <w:r w:rsidRPr="00E50367">
        <w:rPr>
          <w:rFonts w:eastAsia="Times New Roman" w:cstheme="minorHAnsi"/>
          <w:b/>
          <w:bCs/>
          <w:sz w:val="24"/>
          <w:szCs w:val="24"/>
          <w:lang w:val="en-GB" w:eastAsia="ko-KR"/>
        </w:rPr>
        <w:t>Presentation</w:t>
      </w:r>
      <w:r w:rsidRPr="00E50367">
        <w:rPr>
          <w:rFonts w:eastAsia="Times New Roman" w:cstheme="minorHAnsi"/>
          <w:sz w:val="24"/>
          <w:szCs w:val="24"/>
          <w:lang w:val="en-GB" w:eastAsia="ko-KR"/>
        </w:rPr>
        <w:t>: PowerPoint presentation summarizing key findings for the mid-December 2024 public survey launch event.</w:t>
      </w:r>
    </w:p>
    <w:p w14:paraId="198A21FB" w14:textId="77777777" w:rsidR="00E50367" w:rsidRPr="00E50367" w:rsidRDefault="00E50367" w:rsidP="00E50367">
      <w:pPr>
        <w:spacing w:before="100" w:beforeAutospacing="1" w:after="100" w:afterAutospacing="1" w:line="240" w:lineRule="auto"/>
        <w:outlineLvl w:val="3"/>
        <w:rPr>
          <w:rFonts w:eastAsia="Times New Roman" w:cstheme="minorHAnsi"/>
          <w:sz w:val="24"/>
          <w:szCs w:val="24"/>
          <w:lang w:eastAsia="ko-KR"/>
        </w:rPr>
      </w:pPr>
      <w:r w:rsidRPr="00E50367">
        <w:rPr>
          <w:rFonts w:eastAsia="Times New Roman" w:cstheme="minorHAnsi"/>
          <w:b/>
          <w:bCs/>
          <w:sz w:val="24"/>
          <w:szCs w:val="24"/>
          <w:lang w:eastAsia="ko-KR"/>
        </w:rPr>
        <w:t xml:space="preserve">The </w:t>
      </w:r>
      <w:proofErr w:type="spellStart"/>
      <w:r w:rsidRPr="00E50367">
        <w:rPr>
          <w:rFonts w:eastAsia="Times New Roman" w:cstheme="minorHAnsi"/>
          <w:b/>
          <w:bCs/>
          <w:sz w:val="24"/>
          <w:szCs w:val="24"/>
          <w:lang w:eastAsia="ko-KR"/>
        </w:rPr>
        <w:t>report</w:t>
      </w:r>
      <w:proofErr w:type="spellEnd"/>
      <w:r w:rsidRPr="00E50367">
        <w:rPr>
          <w:rFonts w:eastAsia="Times New Roman" w:cstheme="minorHAnsi"/>
          <w:b/>
          <w:bCs/>
          <w:sz w:val="24"/>
          <w:szCs w:val="24"/>
          <w:lang w:eastAsia="ko-KR"/>
        </w:rPr>
        <w:t xml:space="preserve"> </w:t>
      </w:r>
      <w:proofErr w:type="spellStart"/>
      <w:r w:rsidRPr="00E50367">
        <w:rPr>
          <w:rFonts w:eastAsia="Times New Roman" w:cstheme="minorHAnsi"/>
          <w:b/>
          <w:bCs/>
          <w:sz w:val="24"/>
          <w:szCs w:val="24"/>
          <w:lang w:eastAsia="ko-KR"/>
        </w:rPr>
        <w:t>should</w:t>
      </w:r>
      <w:proofErr w:type="spellEnd"/>
      <w:r w:rsidRPr="00E50367">
        <w:rPr>
          <w:rFonts w:eastAsia="Times New Roman" w:cstheme="minorHAnsi"/>
          <w:b/>
          <w:bCs/>
          <w:sz w:val="24"/>
          <w:szCs w:val="24"/>
          <w:lang w:eastAsia="ko-KR"/>
        </w:rPr>
        <w:t xml:space="preserve"> </w:t>
      </w:r>
      <w:proofErr w:type="spellStart"/>
      <w:r w:rsidRPr="00E50367">
        <w:rPr>
          <w:rFonts w:eastAsia="Times New Roman" w:cstheme="minorHAnsi"/>
          <w:b/>
          <w:bCs/>
          <w:sz w:val="24"/>
          <w:szCs w:val="24"/>
          <w:lang w:eastAsia="ko-KR"/>
        </w:rPr>
        <w:t>include</w:t>
      </w:r>
      <w:proofErr w:type="spellEnd"/>
      <w:r w:rsidRPr="00E50367">
        <w:rPr>
          <w:rFonts w:eastAsia="Times New Roman" w:cstheme="minorHAnsi"/>
          <w:b/>
          <w:bCs/>
          <w:sz w:val="24"/>
          <w:szCs w:val="24"/>
          <w:lang w:eastAsia="ko-KR"/>
        </w:rPr>
        <w:t>:</w:t>
      </w:r>
    </w:p>
    <w:p w14:paraId="634667E2" w14:textId="77777777" w:rsidR="00E50367" w:rsidRPr="00E50367" w:rsidRDefault="00E50367" w:rsidP="00E50367">
      <w:pPr>
        <w:numPr>
          <w:ilvl w:val="0"/>
          <w:numId w:val="13"/>
        </w:numPr>
        <w:spacing w:before="100" w:beforeAutospacing="1" w:after="100" w:afterAutospacing="1" w:line="240" w:lineRule="auto"/>
        <w:outlineLvl w:val="3"/>
        <w:rPr>
          <w:rFonts w:eastAsia="Times New Roman" w:cstheme="minorHAnsi"/>
          <w:sz w:val="24"/>
          <w:szCs w:val="24"/>
          <w:lang w:eastAsia="ko-KR"/>
        </w:rPr>
      </w:pPr>
      <w:r w:rsidRPr="00E50367">
        <w:rPr>
          <w:rFonts w:eastAsia="Times New Roman" w:cstheme="minorHAnsi"/>
          <w:sz w:val="24"/>
          <w:szCs w:val="24"/>
          <w:lang w:eastAsia="ko-KR"/>
        </w:rPr>
        <w:lastRenderedPageBreak/>
        <w:t xml:space="preserve">Executive Summary: max. 2 </w:t>
      </w:r>
      <w:proofErr w:type="spellStart"/>
      <w:r w:rsidRPr="00E50367">
        <w:rPr>
          <w:rFonts w:eastAsia="Times New Roman" w:cstheme="minorHAnsi"/>
          <w:sz w:val="24"/>
          <w:szCs w:val="24"/>
          <w:lang w:eastAsia="ko-KR"/>
        </w:rPr>
        <w:t>pages</w:t>
      </w:r>
      <w:proofErr w:type="spellEnd"/>
    </w:p>
    <w:p w14:paraId="1F0C3C4E" w14:textId="77777777" w:rsidR="00E50367" w:rsidRPr="00E50367" w:rsidRDefault="00E50367" w:rsidP="00E50367">
      <w:pPr>
        <w:numPr>
          <w:ilvl w:val="0"/>
          <w:numId w:val="13"/>
        </w:numPr>
        <w:spacing w:before="100" w:beforeAutospacing="1" w:after="100" w:afterAutospacing="1" w:line="240" w:lineRule="auto"/>
        <w:outlineLvl w:val="3"/>
        <w:rPr>
          <w:rFonts w:eastAsia="Times New Roman" w:cstheme="minorHAnsi"/>
          <w:sz w:val="24"/>
          <w:szCs w:val="24"/>
          <w:lang w:eastAsia="ko-KR"/>
        </w:rPr>
      </w:pPr>
      <w:proofErr w:type="spellStart"/>
      <w:r w:rsidRPr="00E50367">
        <w:rPr>
          <w:rFonts w:eastAsia="Times New Roman" w:cstheme="minorHAnsi"/>
          <w:sz w:val="24"/>
          <w:szCs w:val="24"/>
          <w:lang w:eastAsia="ko-KR"/>
        </w:rPr>
        <w:t>Methodology</w:t>
      </w:r>
      <w:proofErr w:type="spellEnd"/>
      <w:r w:rsidRPr="00E50367">
        <w:rPr>
          <w:rFonts w:eastAsia="Times New Roman" w:cstheme="minorHAnsi"/>
          <w:sz w:val="24"/>
          <w:szCs w:val="24"/>
          <w:lang w:eastAsia="ko-KR"/>
        </w:rPr>
        <w:t xml:space="preserve">: max. 5 </w:t>
      </w:r>
      <w:proofErr w:type="spellStart"/>
      <w:r w:rsidRPr="00E50367">
        <w:rPr>
          <w:rFonts w:eastAsia="Times New Roman" w:cstheme="minorHAnsi"/>
          <w:sz w:val="24"/>
          <w:szCs w:val="24"/>
          <w:lang w:eastAsia="ko-KR"/>
        </w:rPr>
        <w:t>pages</w:t>
      </w:r>
      <w:proofErr w:type="spellEnd"/>
    </w:p>
    <w:p w14:paraId="33724D69" w14:textId="77777777" w:rsidR="00E50367" w:rsidRPr="00E50367" w:rsidRDefault="00E50367" w:rsidP="00E50367">
      <w:pPr>
        <w:numPr>
          <w:ilvl w:val="0"/>
          <w:numId w:val="13"/>
        </w:numPr>
        <w:spacing w:before="100" w:beforeAutospacing="1" w:after="100" w:afterAutospacing="1" w:line="240" w:lineRule="auto"/>
        <w:outlineLvl w:val="3"/>
        <w:rPr>
          <w:rFonts w:eastAsia="Times New Roman" w:cstheme="minorHAnsi"/>
          <w:sz w:val="24"/>
          <w:szCs w:val="24"/>
          <w:lang w:eastAsia="ko-KR"/>
        </w:rPr>
      </w:pPr>
      <w:r w:rsidRPr="00E50367">
        <w:rPr>
          <w:rFonts w:eastAsia="Times New Roman" w:cstheme="minorHAnsi"/>
          <w:sz w:val="24"/>
          <w:szCs w:val="24"/>
          <w:lang w:eastAsia="ko-KR"/>
        </w:rPr>
        <w:t xml:space="preserve">Budget: max. 2 </w:t>
      </w:r>
      <w:proofErr w:type="spellStart"/>
      <w:r w:rsidRPr="00E50367">
        <w:rPr>
          <w:rFonts w:eastAsia="Times New Roman" w:cstheme="minorHAnsi"/>
          <w:sz w:val="24"/>
          <w:szCs w:val="24"/>
          <w:lang w:eastAsia="ko-KR"/>
        </w:rPr>
        <w:t>pages</w:t>
      </w:r>
      <w:proofErr w:type="spellEnd"/>
    </w:p>
    <w:p w14:paraId="43107D27" w14:textId="77777777" w:rsidR="00E50367" w:rsidRPr="00E50367" w:rsidRDefault="00E50367" w:rsidP="00E50367">
      <w:pPr>
        <w:numPr>
          <w:ilvl w:val="0"/>
          <w:numId w:val="13"/>
        </w:numPr>
        <w:spacing w:before="100" w:beforeAutospacing="1" w:after="100" w:afterAutospacing="1" w:line="240" w:lineRule="auto"/>
        <w:outlineLvl w:val="3"/>
        <w:rPr>
          <w:rFonts w:eastAsia="Times New Roman" w:cstheme="minorHAnsi"/>
          <w:sz w:val="24"/>
          <w:szCs w:val="24"/>
          <w:lang w:val="fr-FR" w:eastAsia="ko-KR"/>
        </w:rPr>
      </w:pPr>
      <w:r w:rsidRPr="00E50367">
        <w:rPr>
          <w:rFonts w:eastAsia="Times New Roman" w:cstheme="minorHAnsi"/>
          <w:sz w:val="24"/>
          <w:szCs w:val="24"/>
          <w:lang w:val="fr-FR" w:eastAsia="ko-KR"/>
        </w:rPr>
        <w:t xml:space="preserve">Annex (e.g., </w:t>
      </w:r>
      <w:proofErr w:type="spellStart"/>
      <w:r w:rsidRPr="00E50367">
        <w:rPr>
          <w:rFonts w:eastAsia="Times New Roman" w:cstheme="minorHAnsi"/>
          <w:sz w:val="24"/>
          <w:szCs w:val="24"/>
          <w:lang w:val="fr-FR" w:eastAsia="ko-KR"/>
        </w:rPr>
        <w:t>references</w:t>
      </w:r>
      <w:proofErr w:type="spellEnd"/>
      <w:r w:rsidRPr="00E50367">
        <w:rPr>
          <w:rFonts w:eastAsia="Times New Roman" w:cstheme="minorHAnsi"/>
          <w:sz w:val="24"/>
          <w:szCs w:val="24"/>
          <w:lang w:val="fr-FR" w:eastAsia="ko-KR"/>
        </w:rPr>
        <w:t xml:space="preserve">, </w:t>
      </w:r>
      <w:proofErr w:type="spellStart"/>
      <w:r w:rsidRPr="00E50367">
        <w:rPr>
          <w:rFonts w:eastAsia="Times New Roman" w:cstheme="minorHAnsi"/>
          <w:sz w:val="24"/>
          <w:szCs w:val="24"/>
          <w:lang w:val="fr-FR" w:eastAsia="ko-KR"/>
        </w:rPr>
        <w:t>resumes</w:t>
      </w:r>
      <w:proofErr w:type="spellEnd"/>
      <w:r w:rsidRPr="00E50367">
        <w:rPr>
          <w:rFonts w:eastAsia="Times New Roman" w:cstheme="minorHAnsi"/>
          <w:sz w:val="24"/>
          <w:szCs w:val="24"/>
          <w:lang w:val="fr-FR" w:eastAsia="ko-KR"/>
        </w:rPr>
        <w:t>): max. 10 pages</w:t>
      </w:r>
    </w:p>
    <w:p w14:paraId="6A9E09FF" w14:textId="77777777" w:rsidR="00E50367" w:rsidRPr="00E50367" w:rsidRDefault="00E50367" w:rsidP="00E50367">
      <w:pPr>
        <w:spacing w:before="100" w:beforeAutospacing="1" w:after="100" w:afterAutospacing="1" w:line="240" w:lineRule="auto"/>
        <w:outlineLvl w:val="3"/>
        <w:rPr>
          <w:rFonts w:eastAsia="Times New Roman" w:cstheme="minorHAnsi"/>
          <w:b/>
          <w:bCs/>
          <w:sz w:val="24"/>
          <w:szCs w:val="24"/>
          <w:lang w:val="en-GB" w:eastAsia="ko-KR"/>
        </w:rPr>
      </w:pPr>
      <w:r w:rsidRPr="00E50367">
        <w:rPr>
          <w:rFonts w:eastAsia="Times New Roman" w:cstheme="minorHAnsi"/>
          <w:b/>
          <w:bCs/>
          <w:sz w:val="24"/>
          <w:szCs w:val="24"/>
          <w:lang w:val="en-GB" w:eastAsia="ko-KR"/>
        </w:rPr>
        <w:t>5. Budget</w:t>
      </w:r>
    </w:p>
    <w:p w14:paraId="4BF26AC1" w14:textId="77777777" w:rsidR="00E50367" w:rsidRPr="00E50367" w:rsidRDefault="00E50367" w:rsidP="00E50367">
      <w:pPr>
        <w:spacing w:before="100" w:beforeAutospacing="1" w:after="100" w:afterAutospacing="1" w:line="240" w:lineRule="auto"/>
        <w:outlineLvl w:val="3"/>
        <w:rPr>
          <w:rFonts w:eastAsia="Times New Roman" w:cstheme="minorHAnsi"/>
          <w:sz w:val="24"/>
          <w:szCs w:val="24"/>
          <w:lang w:val="en-GB" w:eastAsia="ko-KR"/>
        </w:rPr>
      </w:pPr>
      <w:r w:rsidRPr="00E50367">
        <w:rPr>
          <w:rFonts w:eastAsia="Times New Roman" w:cstheme="minorHAnsi"/>
          <w:sz w:val="24"/>
          <w:szCs w:val="24"/>
          <w:lang w:val="en-GB" w:eastAsia="ko-KR"/>
        </w:rPr>
        <w:t>The budget proposal must include a detailed breakdown of the costs for each phase of the project: survey design, data collection, analysis, and reporting. It should also cover administrative and operational expenses, including personnel costs and any potential contingencies.</w:t>
      </w:r>
    </w:p>
    <w:p w14:paraId="2DF65644" w14:textId="77777777" w:rsidR="00E50367" w:rsidRPr="00E50367" w:rsidRDefault="00E50367" w:rsidP="00E50367">
      <w:pPr>
        <w:spacing w:before="100" w:beforeAutospacing="1" w:after="100" w:afterAutospacing="1" w:line="240" w:lineRule="auto"/>
        <w:outlineLvl w:val="3"/>
        <w:rPr>
          <w:rFonts w:eastAsia="Times New Roman" w:cstheme="minorHAnsi"/>
          <w:b/>
          <w:bCs/>
          <w:sz w:val="24"/>
          <w:szCs w:val="24"/>
          <w:lang w:eastAsia="ko-KR"/>
        </w:rPr>
      </w:pPr>
      <w:r w:rsidRPr="00E50367">
        <w:rPr>
          <w:rFonts w:eastAsia="Times New Roman" w:cstheme="minorHAnsi"/>
          <w:b/>
          <w:bCs/>
          <w:sz w:val="24"/>
          <w:szCs w:val="24"/>
          <w:lang w:eastAsia="ko-KR"/>
        </w:rPr>
        <w:t>6. Timeline</w:t>
      </w:r>
    </w:p>
    <w:p w14:paraId="5E58349C" w14:textId="77777777" w:rsidR="00E50367" w:rsidRPr="00E50367" w:rsidRDefault="00E50367" w:rsidP="00E50367">
      <w:pPr>
        <w:numPr>
          <w:ilvl w:val="0"/>
          <w:numId w:val="14"/>
        </w:numPr>
        <w:spacing w:before="100" w:beforeAutospacing="1" w:after="100" w:afterAutospacing="1" w:line="240" w:lineRule="auto"/>
        <w:outlineLvl w:val="3"/>
        <w:rPr>
          <w:rFonts w:eastAsia="Times New Roman" w:cstheme="minorHAnsi"/>
          <w:sz w:val="24"/>
          <w:szCs w:val="24"/>
          <w:lang w:val="en-GB" w:eastAsia="ko-KR"/>
        </w:rPr>
      </w:pPr>
      <w:r w:rsidRPr="00E50367">
        <w:rPr>
          <w:rFonts w:eastAsia="Times New Roman" w:cstheme="minorHAnsi"/>
          <w:b/>
          <w:bCs/>
          <w:sz w:val="24"/>
          <w:szCs w:val="24"/>
          <w:lang w:val="en-GB" w:eastAsia="ko-KR"/>
        </w:rPr>
        <w:t>October 14, 2024</w:t>
      </w:r>
      <w:r w:rsidRPr="00E50367">
        <w:rPr>
          <w:rFonts w:eastAsia="Times New Roman" w:cstheme="minorHAnsi"/>
          <w:sz w:val="24"/>
          <w:szCs w:val="24"/>
          <w:lang w:val="en-GB" w:eastAsia="ko-KR"/>
        </w:rPr>
        <w:t>: Publication of the call for submission on the KAS website.</w:t>
      </w:r>
    </w:p>
    <w:p w14:paraId="78E73091" w14:textId="77777777" w:rsidR="00E50367" w:rsidRPr="00E50367" w:rsidRDefault="00E50367" w:rsidP="00E50367">
      <w:pPr>
        <w:numPr>
          <w:ilvl w:val="0"/>
          <w:numId w:val="14"/>
        </w:numPr>
        <w:spacing w:before="100" w:beforeAutospacing="1" w:after="100" w:afterAutospacing="1" w:line="240" w:lineRule="auto"/>
        <w:outlineLvl w:val="3"/>
        <w:rPr>
          <w:rFonts w:eastAsia="Times New Roman" w:cstheme="minorHAnsi"/>
          <w:sz w:val="24"/>
          <w:szCs w:val="24"/>
          <w:lang w:val="en-GB" w:eastAsia="ko-KR"/>
        </w:rPr>
      </w:pPr>
      <w:r w:rsidRPr="00E50367">
        <w:rPr>
          <w:rFonts w:eastAsia="Times New Roman" w:cstheme="minorHAnsi"/>
          <w:b/>
          <w:bCs/>
          <w:sz w:val="24"/>
          <w:szCs w:val="24"/>
          <w:lang w:val="en-GB" w:eastAsia="ko-KR"/>
        </w:rPr>
        <w:t>October 31, 2024</w:t>
      </w:r>
      <w:r w:rsidRPr="00E50367">
        <w:rPr>
          <w:rFonts w:eastAsia="Times New Roman" w:cstheme="minorHAnsi"/>
          <w:sz w:val="24"/>
          <w:szCs w:val="24"/>
          <w:lang w:val="en-GB" w:eastAsia="ko-KR"/>
        </w:rPr>
        <w:t>: Deadline for submitting proposals.</w:t>
      </w:r>
    </w:p>
    <w:p w14:paraId="583F1A18" w14:textId="77777777" w:rsidR="00E50367" w:rsidRPr="00E50367" w:rsidRDefault="00E50367" w:rsidP="00E50367">
      <w:pPr>
        <w:numPr>
          <w:ilvl w:val="0"/>
          <w:numId w:val="14"/>
        </w:numPr>
        <w:spacing w:before="100" w:beforeAutospacing="1" w:after="100" w:afterAutospacing="1" w:line="240" w:lineRule="auto"/>
        <w:outlineLvl w:val="3"/>
        <w:rPr>
          <w:rFonts w:eastAsia="Times New Roman" w:cstheme="minorHAnsi"/>
          <w:sz w:val="24"/>
          <w:szCs w:val="24"/>
          <w:lang w:val="en-GB" w:eastAsia="ko-KR"/>
        </w:rPr>
      </w:pPr>
      <w:r w:rsidRPr="00E50367">
        <w:rPr>
          <w:rFonts w:eastAsia="Times New Roman" w:cstheme="minorHAnsi"/>
          <w:b/>
          <w:bCs/>
          <w:sz w:val="24"/>
          <w:szCs w:val="24"/>
          <w:lang w:val="en-GB" w:eastAsia="ko-KR"/>
        </w:rPr>
        <w:t>November 4, 2024</w:t>
      </w:r>
      <w:r w:rsidRPr="00E50367">
        <w:rPr>
          <w:rFonts w:eastAsia="Times New Roman" w:cstheme="minorHAnsi"/>
          <w:sz w:val="24"/>
          <w:szCs w:val="24"/>
          <w:lang w:val="en-GB" w:eastAsia="ko-KR"/>
        </w:rPr>
        <w:t>: Announcement of the winning firm.</w:t>
      </w:r>
    </w:p>
    <w:p w14:paraId="07D8E875" w14:textId="77777777" w:rsidR="00E50367" w:rsidRPr="00E50367" w:rsidRDefault="00E50367" w:rsidP="00E50367">
      <w:pPr>
        <w:numPr>
          <w:ilvl w:val="0"/>
          <w:numId w:val="14"/>
        </w:numPr>
        <w:spacing w:before="100" w:beforeAutospacing="1" w:after="100" w:afterAutospacing="1" w:line="240" w:lineRule="auto"/>
        <w:outlineLvl w:val="3"/>
        <w:rPr>
          <w:rFonts w:eastAsia="Times New Roman" w:cstheme="minorHAnsi"/>
          <w:sz w:val="24"/>
          <w:szCs w:val="24"/>
          <w:lang w:eastAsia="ko-KR"/>
        </w:rPr>
      </w:pPr>
      <w:r w:rsidRPr="00E50367">
        <w:rPr>
          <w:rFonts w:eastAsia="Times New Roman" w:cstheme="minorHAnsi"/>
          <w:b/>
          <w:bCs/>
          <w:sz w:val="24"/>
          <w:szCs w:val="24"/>
          <w:lang w:eastAsia="ko-KR"/>
        </w:rPr>
        <w:t>November 5-30, 2024</w:t>
      </w:r>
      <w:r w:rsidRPr="00E50367">
        <w:rPr>
          <w:rFonts w:eastAsia="Times New Roman" w:cstheme="minorHAnsi"/>
          <w:sz w:val="24"/>
          <w:szCs w:val="24"/>
          <w:lang w:eastAsia="ko-KR"/>
        </w:rPr>
        <w:t xml:space="preserve">: Data </w:t>
      </w:r>
      <w:proofErr w:type="spellStart"/>
      <w:r w:rsidRPr="00E50367">
        <w:rPr>
          <w:rFonts w:eastAsia="Times New Roman" w:cstheme="minorHAnsi"/>
          <w:sz w:val="24"/>
          <w:szCs w:val="24"/>
          <w:lang w:eastAsia="ko-KR"/>
        </w:rPr>
        <w:t>collection</w:t>
      </w:r>
      <w:proofErr w:type="spellEnd"/>
      <w:r w:rsidRPr="00E50367">
        <w:rPr>
          <w:rFonts w:eastAsia="Times New Roman" w:cstheme="minorHAnsi"/>
          <w:sz w:val="24"/>
          <w:szCs w:val="24"/>
          <w:lang w:eastAsia="ko-KR"/>
        </w:rPr>
        <w:t xml:space="preserve"> </w:t>
      </w:r>
      <w:proofErr w:type="spellStart"/>
      <w:r w:rsidRPr="00E50367">
        <w:rPr>
          <w:rFonts w:eastAsia="Times New Roman" w:cstheme="minorHAnsi"/>
          <w:sz w:val="24"/>
          <w:szCs w:val="24"/>
          <w:lang w:eastAsia="ko-KR"/>
        </w:rPr>
        <w:t>phase</w:t>
      </w:r>
      <w:proofErr w:type="spellEnd"/>
      <w:r w:rsidRPr="00E50367">
        <w:rPr>
          <w:rFonts w:eastAsia="Times New Roman" w:cstheme="minorHAnsi"/>
          <w:sz w:val="24"/>
          <w:szCs w:val="24"/>
          <w:lang w:eastAsia="ko-KR"/>
        </w:rPr>
        <w:t>.</w:t>
      </w:r>
    </w:p>
    <w:p w14:paraId="275A8CE6" w14:textId="77777777" w:rsidR="00E50367" w:rsidRPr="00E50367" w:rsidRDefault="00E50367" w:rsidP="00E50367">
      <w:pPr>
        <w:numPr>
          <w:ilvl w:val="0"/>
          <w:numId w:val="14"/>
        </w:numPr>
        <w:spacing w:before="100" w:beforeAutospacing="1" w:after="100" w:afterAutospacing="1" w:line="240" w:lineRule="auto"/>
        <w:outlineLvl w:val="3"/>
        <w:rPr>
          <w:rFonts w:eastAsia="Times New Roman" w:cstheme="minorHAnsi"/>
          <w:sz w:val="24"/>
          <w:szCs w:val="24"/>
          <w:lang w:val="en-GB" w:eastAsia="ko-KR"/>
        </w:rPr>
      </w:pPr>
      <w:r w:rsidRPr="00E50367">
        <w:rPr>
          <w:rFonts w:eastAsia="Times New Roman" w:cstheme="minorHAnsi"/>
          <w:b/>
          <w:bCs/>
          <w:sz w:val="24"/>
          <w:szCs w:val="24"/>
          <w:lang w:val="en-GB" w:eastAsia="ko-KR"/>
        </w:rPr>
        <w:t>December 7, 2024</w:t>
      </w:r>
      <w:r w:rsidRPr="00E50367">
        <w:rPr>
          <w:rFonts w:eastAsia="Times New Roman" w:cstheme="minorHAnsi"/>
          <w:sz w:val="24"/>
          <w:szCs w:val="24"/>
          <w:lang w:val="en-GB" w:eastAsia="ko-KR"/>
        </w:rPr>
        <w:t>: Submission of the final report and presentation materials.</w:t>
      </w:r>
    </w:p>
    <w:p w14:paraId="57DC1677" w14:textId="77777777" w:rsidR="00E50367" w:rsidRPr="00E50367" w:rsidRDefault="00E50367" w:rsidP="00E50367">
      <w:pPr>
        <w:numPr>
          <w:ilvl w:val="0"/>
          <w:numId w:val="14"/>
        </w:numPr>
        <w:spacing w:before="100" w:beforeAutospacing="1" w:after="100" w:afterAutospacing="1" w:line="240" w:lineRule="auto"/>
        <w:outlineLvl w:val="3"/>
        <w:rPr>
          <w:rFonts w:eastAsia="Times New Roman" w:cstheme="minorHAnsi"/>
          <w:sz w:val="24"/>
          <w:szCs w:val="24"/>
          <w:lang w:val="en-GB" w:eastAsia="ko-KR"/>
        </w:rPr>
      </w:pPr>
      <w:r w:rsidRPr="00E50367">
        <w:rPr>
          <w:rFonts w:eastAsia="Times New Roman" w:cstheme="minorHAnsi"/>
          <w:b/>
          <w:bCs/>
          <w:sz w:val="24"/>
          <w:szCs w:val="24"/>
          <w:lang w:val="en-GB" w:eastAsia="ko-KR"/>
        </w:rPr>
        <w:t>Mid-December 2024</w:t>
      </w:r>
      <w:r w:rsidRPr="00E50367">
        <w:rPr>
          <w:rFonts w:eastAsia="Times New Roman" w:cstheme="minorHAnsi"/>
          <w:sz w:val="24"/>
          <w:szCs w:val="24"/>
          <w:lang w:val="en-GB" w:eastAsia="ko-KR"/>
        </w:rPr>
        <w:t>: Public survey launch event.</w:t>
      </w:r>
    </w:p>
    <w:p w14:paraId="3156B4F0" w14:textId="77777777" w:rsidR="00E50367" w:rsidRPr="00E50367" w:rsidRDefault="00E50367" w:rsidP="00E50367">
      <w:pPr>
        <w:spacing w:before="100" w:beforeAutospacing="1" w:after="100" w:afterAutospacing="1" w:line="240" w:lineRule="auto"/>
        <w:outlineLvl w:val="3"/>
        <w:rPr>
          <w:rFonts w:eastAsia="Times New Roman" w:cstheme="minorHAnsi"/>
          <w:b/>
          <w:bCs/>
          <w:sz w:val="24"/>
          <w:szCs w:val="24"/>
          <w:lang w:val="en-GB" w:eastAsia="ko-KR"/>
        </w:rPr>
      </w:pPr>
      <w:r w:rsidRPr="00E50367">
        <w:rPr>
          <w:rFonts w:eastAsia="Times New Roman" w:cstheme="minorHAnsi"/>
          <w:b/>
          <w:bCs/>
          <w:sz w:val="24"/>
          <w:szCs w:val="24"/>
          <w:lang w:val="en-GB" w:eastAsia="ko-KR"/>
        </w:rPr>
        <w:t>7. Quality Assurance</w:t>
      </w:r>
    </w:p>
    <w:p w14:paraId="66682FA1" w14:textId="77777777" w:rsidR="00E50367" w:rsidRPr="00E50367" w:rsidRDefault="00E50367" w:rsidP="00E50367">
      <w:pPr>
        <w:spacing w:before="100" w:beforeAutospacing="1" w:after="100" w:afterAutospacing="1" w:line="240" w:lineRule="auto"/>
        <w:outlineLvl w:val="3"/>
        <w:rPr>
          <w:rFonts w:eastAsia="Times New Roman" w:cstheme="minorHAnsi"/>
          <w:sz w:val="24"/>
          <w:szCs w:val="24"/>
          <w:lang w:val="en-GB" w:eastAsia="ko-KR"/>
        </w:rPr>
      </w:pPr>
      <w:r w:rsidRPr="00E50367">
        <w:rPr>
          <w:rFonts w:eastAsia="Times New Roman" w:cstheme="minorHAnsi"/>
          <w:sz w:val="24"/>
          <w:szCs w:val="24"/>
          <w:lang w:val="en-GB" w:eastAsia="ko-KR"/>
        </w:rPr>
        <w:t>The selected firm must ensure high standards of data accuracy and ethical conduct throughout the survey process. Enumerators should be trained in effective data collection techniques, and the data should be regularly monitored to maintain consistency and quality.</w:t>
      </w:r>
    </w:p>
    <w:p w14:paraId="3E5F5603" w14:textId="77777777" w:rsidR="00F738DA" w:rsidRPr="00F738DA" w:rsidRDefault="00F738DA" w:rsidP="00F738DA">
      <w:pPr>
        <w:spacing w:before="100" w:beforeAutospacing="1" w:after="100" w:afterAutospacing="1" w:line="240" w:lineRule="auto"/>
        <w:outlineLvl w:val="3"/>
        <w:rPr>
          <w:rFonts w:eastAsia="Times New Roman" w:cstheme="minorHAnsi"/>
          <w:b/>
          <w:bCs/>
          <w:sz w:val="24"/>
          <w:szCs w:val="24"/>
          <w:lang w:val="en-US"/>
        </w:rPr>
      </w:pPr>
      <w:r w:rsidRPr="00F738DA">
        <w:rPr>
          <w:rFonts w:eastAsia="Times New Roman" w:cstheme="minorHAnsi"/>
          <w:b/>
          <w:bCs/>
          <w:sz w:val="24"/>
          <w:szCs w:val="24"/>
          <w:lang w:val="en-US"/>
        </w:rPr>
        <w:t>8. Submission of Proposals</w:t>
      </w:r>
    </w:p>
    <w:p w14:paraId="6A7390C5" w14:textId="36C39F4B" w:rsidR="00F738DA" w:rsidRPr="00F738DA" w:rsidRDefault="00F738DA" w:rsidP="00F738DA">
      <w:pPr>
        <w:spacing w:before="100" w:beforeAutospacing="1" w:after="100" w:afterAutospacing="1" w:line="240" w:lineRule="auto"/>
        <w:rPr>
          <w:rFonts w:eastAsia="Times New Roman" w:cstheme="minorHAnsi"/>
          <w:sz w:val="24"/>
          <w:szCs w:val="24"/>
          <w:lang w:val="en-US"/>
        </w:rPr>
      </w:pPr>
      <w:r w:rsidRPr="00F738DA">
        <w:rPr>
          <w:rFonts w:eastAsia="Times New Roman" w:cstheme="minorHAnsi"/>
          <w:sz w:val="24"/>
          <w:szCs w:val="24"/>
          <w:lang w:val="en-US"/>
        </w:rPr>
        <w:t xml:space="preserve">Interested firms should submit their technical and financial proposals by </w:t>
      </w:r>
      <w:r w:rsidR="00E50367">
        <w:rPr>
          <w:rFonts w:eastAsia="Times New Roman" w:cstheme="minorHAnsi"/>
          <w:sz w:val="24"/>
          <w:szCs w:val="24"/>
          <w:lang w:val="en-US"/>
        </w:rPr>
        <w:t>Oct. 31</w:t>
      </w:r>
      <w:r w:rsidR="00E50367" w:rsidRPr="00E50367">
        <w:rPr>
          <w:rFonts w:eastAsia="Times New Roman" w:cstheme="minorHAnsi"/>
          <w:sz w:val="24"/>
          <w:szCs w:val="24"/>
          <w:vertAlign w:val="superscript"/>
          <w:lang w:val="en-US"/>
        </w:rPr>
        <w:t>st</w:t>
      </w:r>
      <w:r w:rsidR="00A018A1">
        <w:rPr>
          <w:rFonts w:eastAsia="Times New Roman" w:cstheme="minorHAnsi"/>
          <w:sz w:val="24"/>
          <w:szCs w:val="24"/>
          <w:lang w:val="en-US"/>
        </w:rPr>
        <w:t xml:space="preserve"> and be sent to </w:t>
      </w:r>
      <w:hyperlink r:id="rId5" w:history="1">
        <w:r w:rsidR="00A018A1" w:rsidRPr="00E50367">
          <w:rPr>
            <w:rStyle w:val="Hyperlink"/>
            <w:rFonts w:eastAsia="Times New Roman" w:cstheme="minorHAnsi"/>
            <w:sz w:val="24"/>
            <w:szCs w:val="24"/>
            <w:lang w:val="en-US"/>
          </w:rPr>
          <w:t>Hutuf.mansour</w:t>
        </w:r>
        <w:r w:rsidR="00A018A1" w:rsidRPr="00E50367">
          <w:rPr>
            <w:rStyle w:val="Hyperlink"/>
            <w:rFonts w:eastAsia="Times New Roman" w:cstheme="minorHAnsi" w:hint="cs"/>
            <w:sz w:val="24"/>
            <w:szCs w:val="24"/>
            <w:rtl/>
            <w:lang w:val="en-US" w:bidi="ar-JO"/>
          </w:rPr>
          <w:t>@</w:t>
        </w:r>
        <w:r w:rsidR="00A018A1" w:rsidRPr="00E50367">
          <w:rPr>
            <w:rStyle w:val="Hyperlink"/>
            <w:rFonts w:eastAsia="Times New Roman" w:cstheme="minorHAnsi"/>
            <w:sz w:val="24"/>
            <w:szCs w:val="24"/>
            <w:lang w:val="en-US" w:bidi="ar-JO"/>
          </w:rPr>
          <w:t>kas.de</w:t>
        </w:r>
      </w:hyperlink>
      <w:r w:rsidR="00A018A1">
        <w:rPr>
          <w:rFonts w:eastAsia="Times New Roman" w:cstheme="minorHAnsi"/>
          <w:sz w:val="24"/>
          <w:szCs w:val="24"/>
          <w:lang w:val="en-US" w:bidi="ar-JO"/>
        </w:rPr>
        <w:t xml:space="preserve"> </w:t>
      </w:r>
      <w:r w:rsidRPr="00F738DA">
        <w:rPr>
          <w:rFonts w:eastAsia="Times New Roman" w:cstheme="minorHAnsi"/>
          <w:sz w:val="24"/>
          <w:szCs w:val="24"/>
          <w:lang w:val="en-US"/>
        </w:rPr>
        <w:t>. The proposal should include:</w:t>
      </w:r>
    </w:p>
    <w:p w14:paraId="6E85D40B" w14:textId="77777777" w:rsidR="00F738DA" w:rsidRPr="00F738DA" w:rsidRDefault="00F738DA" w:rsidP="00F738DA">
      <w:pPr>
        <w:numPr>
          <w:ilvl w:val="0"/>
          <w:numId w:val="4"/>
        </w:numPr>
        <w:spacing w:before="100" w:beforeAutospacing="1" w:after="100" w:afterAutospacing="1" w:line="240" w:lineRule="auto"/>
        <w:rPr>
          <w:rFonts w:eastAsia="Times New Roman" w:cstheme="minorHAnsi"/>
          <w:sz w:val="24"/>
          <w:szCs w:val="24"/>
          <w:lang w:val="en-US"/>
        </w:rPr>
      </w:pPr>
      <w:r w:rsidRPr="00F738DA">
        <w:rPr>
          <w:rFonts w:eastAsia="Times New Roman" w:cstheme="minorHAnsi"/>
          <w:sz w:val="24"/>
          <w:szCs w:val="24"/>
          <w:lang w:val="en-US"/>
        </w:rPr>
        <w:t>Company profile and relevant experience.</w:t>
      </w:r>
    </w:p>
    <w:p w14:paraId="1F249B37" w14:textId="77777777" w:rsidR="00F738DA" w:rsidRPr="00F738DA" w:rsidRDefault="00F738DA" w:rsidP="00F738DA">
      <w:pPr>
        <w:numPr>
          <w:ilvl w:val="0"/>
          <w:numId w:val="4"/>
        </w:numPr>
        <w:spacing w:before="100" w:beforeAutospacing="1" w:after="100" w:afterAutospacing="1" w:line="240" w:lineRule="auto"/>
        <w:rPr>
          <w:rFonts w:eastAsia="Times New Roman" w:cstheme="minorHAnsi"/>
          <w:sz w:val="24"/>
          <w:szCs w:val="24"/>
          <w:lang w:val="en-US"/>
        </w:rPr>
      </w:pPr>
      <w:r w:rsidRPr="00F738DA">
        <w:rPr>
          <w:rFonts w:eastAsia="Times New Roman" w:cstheme="minorHAnsi"/>
          <w:sz w:val="24"/>
          <w:szCs w:val="24"/>
          <w:lang w:val="en-US"/>
        </w:rPr>
        <w:t>Methodology and timeline.</w:t>
      </w:r>
    </w:p>
    <w:p w14:paraId="5A635223" w14:textId="77777777" w:rsidR="00F738DA" w:rsidRPr="00F738DA" w:rsidRDefault="00F738DA" w:rsidP="00F738DA">
      <w:pPr>
        <w:numPr>
          <w:ilvl w:val="0"/>
          <w:numId w:val="4"/>
        </w:numPr>
        <w:spacing w:before="100" w:beforeAutospacing="1" w:after="100" w:afterAutospacing="1" w:line="240" w:lineRule="auto"/>
        <w:rPr>
          <w:rFonts w:eastAsia="Times New Roman" w:cstheme="minorHAnsi"/>
          <w:sz w:val="24"/>
          <w:szCs w:val="24"/>
          <w:lang w:val="en-US"/>
        </w:rPr>
      </w:pPr>
      <w:r w:rsidRPr="00F738DA">
        <w:rPr>
          <w:rFonts w:eastAsia="Times New Roman" w:cstheme="minorHAnsi"/>
          <w:sz w:val="24"/>
          <w:szCs w:val="24"/>
          <w:lang w:val="en-US"/>
        </w:rPr>
        <w:t>Detailed budget breakdown.</w:t>
      </w:r>
    </w:p>
    <w:p w14:paraId="2F52FBA8" w14:textId="77777777" w:rsidR="00F738DA" w:rsidRPr="00F738DA" w:rsidRDefault="00F738DA" w:rsidP="00F738DA">
      <w:pPr>
        <w:numPr>
          <w:ilvl w:val="0"/>
          <w:numId w:val="4"/>
        </w:numPr>
        <w:spacing w:before="100" w:beforeAutospacing="1" w:after="100" w:afterAutospacing="1" w:line="240" w:lineRule="auto"/>
        <w:rPr>
          <w:rFonts w:eastAsia="Times New Roman" w:cstheme="minorHAnsi"/>
          <w:sz w:val="24"/>
          <w:szCs w:val="24"/>
          <w:lang w:val="en-US"/>
        </w:rPr>
      </w:pPr>
      <w:r w:rsidRPr="00F738DA">
        <w:rPr>
          <w:rFonts w:eastAsia="Times New Roman" w:cstheme="minorHAnsi"/>
          <w:sz w:val="24"/>
          <w:szCs w:val="24"/>
          <w:lang w:val="en-US"/>
        </w:rPr>
        <w:t>Previous work samples related to surveys on political participation or similar topics.</w:t>
      </w:r>
    </w:p>
    <w:p w14:paraId="1D8D27F0" w14:textId="77777777" w:rsidR="00662100" w:rsidRPr="00F738DA" w:rsidRDefault="00662100">
      <w:pPr>
        <w:rPr>
          <w:lang w:val="en-US"/>
        </w:rPr>
      </w:pPr>
    </w:p>
    <w:sectPr w:rsidR="00662100" w:rsidRPr="00F738DA">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26B32"/>
    <w:multiLevelType w:val="multilevel"/>
    <w:tmpl w:val="6A2C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258B7"/>
    <w:multiLevelType w:val="multilevel"/>
    <w:tmpl w:val="4E64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A52EA"/>
    <w:multiLevelType w:val="multilevel"/>
    <w:tmpl w:val="3754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157B8"/>
    <w:multiLevelType w:val="multilevel"/>
    <w:tmpl w:val="DAA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E027F"/>
    <w:multiLevelType w:val="multilevel"/>
    <w:tmpl w:val="CE62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602C5"/>
    <w:multiLevelType w:val="multilevel"/>
    <w:tmpl w:val="E050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06FD7"/>
    <w:multiLevelType w:val="multilevel"/>
    <w:tmpl w:val="98A6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153D7"/>
    <w:multiLevelType w:val="multilevel"/>
    <w:tmpl w:val="672C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624D7"/>
    <w:multiLevelType w:val="multilevel"/>
    <w:tmpl w:val="2C02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D05CB"/>
    <w:multiLevelType w:val="multilevel"/>
    <w:tmpl w:val="CA02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D7EC6"/>
    <w:multiLevelType w:val="multilevel"/>
    <w:tmpl w:val="6F16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113868"/>
    <w:multiLevelType w:val="multilevel"/>
    <w:tmpl w:val="4584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E4950"/>
    <w:multiLevelType w:val="multilevel"/>
    <w:tmpl w:val="902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D3D51"/>
    <w:multiLevelType w:val="multilevel"/>
    <w:tmpl w:val="26AC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678118">
    <w:abstractNumId w:val="12"/>
  </w:num>
  <w:num w:numId="2" w16cid:durableId="882594570">
    <w:abstractNumId w:val="13"/>
  </w:num>
  <w:num w:numId="3" w16cid:durableId="1770930212">
    <w:abstractNumId w:val="8"/>
  </w:num>
  <w:num w:numId="4" w16cid:durableId="1641305880">
    <w:abstractNumId w:val="4"/>
  </w:num>
  <w:num w:numId="5" w16cid:durableId="1333724510">
    <w:abstractNumId w:val="7"/>
  </w:num>
  <w:num w:numId="6" w16cid:durableId="1895505919">
    <w:abstractNumId w:val="3"/>
  </w:num>
  <w:num w:numId="7" w16cid:durableId="774397489">
    <w:abstractNumId w:val="6"/>
  </w:num>
  <w:num w:numId="8" w16cid:durableId="1942491240">
    <w:abstractNumId w:val="10"/>
  </w:num>
  <w:num w:numId="9" w16cid:durableId="1672875709">
    <w:abstractNumId w:val="0"/>
  </w:num>
  <w:num w:numId="10" w16cid:durableId="380903093">
    <w:abstractNumId w:val="2"/>
  </w:num>
  <w:num w:numId="11" w16cid:durableId="822507025">
    <w:abstractNumId w:val="11"/>
  </w:num>
  <w:num w:numId="12" w16cid:durableId="1256941980">
    <w:abstractNumId w:val="1"/>
  </w:num>
  <w:num w:numId="13" w16cid:durableId="1988438503">
    <w:abstractNumId w:val="9"/>
  </w:num>
  <w:num w:numId="14" w16cid:durableId="542140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DA"/>
    <w:rsid w:val="001C4555"/>
    <w:rsid w:val="00510F8E"/>
    <w:rsid w:val="00662100"/>
    <w:rsid w:val="006F66D1"/>
    <w:rsid w:val="00703D05"/>
    <w:rsid w:val="00763036"/>
    <w:rsid w:val="00A018A1"/>
    <w:rsid w:val="00DB09A6"/>
    <w:rsid w:val="00E50367"/>
    <w:rsid w:val="00EF081A"/>
    <w:rsid w:val="00F738DA"/>
    <w:rsid w:val="00F8458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3B3E"/>
  <w15:chartTrackingRefBased/>
  <w15:docId w15:val="{75947E50-5C9A-41A2-B5FB-95F4A9C6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3">
    <w:name w:val="heading 3"/>
    <w:basedOn w:val="Standard"/>
    <w:link w:val="berschrift3Zchn"/>
    <w:uiPriority w:val="9"/>
    <w:qFormat/>
    <w:rsid w:val="00F738D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berschrift4">
    <w:name w:val="heading 4"/>
    <w:basedOn w:val="Standard"/>
    <w:link w:val="berschrift4Zchn"/>
    <w:uiPriority w:val="9"/>
    <w:qFormat/>
    <w:rsid w:val="00F738D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738DA"/>
    <w:rPr>
      <w:rFonts w:ascii="Times New Roman" w:eastAsia="Times New Roman" w:hAnsi="Times New Roman" w:cs="Times New Roman"/>
      <w:b/>
      <w:bCs/>
      <w:sz w:val="27"/>
      <w:szCs w:val="27"/>
    </w:rPr>
  </w:style>
  <w:style w:type="character" w:customStyle="1" w:styleId="berschrift4Zchn">
    <w:name w:val="Überschrift 4 Zchn"/>
    <w:basedOn w:val="Absatz-Standardschriftart"/>
    <w:link w:val="berschrift4"/>
    <w:uiPriority w:val="9"/>
    <w:rsid w:val="00F738DA"/>
    <w:rPr>
      <w:rFonts w:ascii="Times New Roman" w:eastAsia="Times New Roman" w:hAnsi="Times New Roman" w:cs="Times New Roman"/>
      <w:b/>
      <w:bCs/>
      <w:sz w:val="24"/>
      <w:szCs w:val="24"/>
    </w:rPr>
  </w:style>
  <w:style w:type="paragraph" w:styleId="StandardWeb">
    <w:name w:val="Normal (Web)"/>
    <w:basedOn w:val="Standard"/>
    <w:uiPriority w:val="99"/>
    <w:semiHidden/>
    <w:unhideWhenUsed/>
    <w:rsid w:val="00F738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F738DA"/>
    <w:rPr>
      <w:b/>
      <w:bCs/>
    </w:rPr>
  </w:style>
  <w:style w:type="character" w:styleId="Hyperlink">
    <w:name w:val="Hyperlink"/>
    <w:basedOn w:val="Absatz-Standardschriftart"/>
    <w:uiPriority w:val="99"/>
    <w:unhideWhenUsed/>
    <w:rsid w:val="00A018A1"/>
    <w:rPr>
      <w:color w:val="0563C1" w:themeColor="hyperlink"/>
      <w:u w:val="single"/>
    </w:rPr>
  </w:style>
  <w:style w:type="character" w:styleId="NichtaufgelsteErwhnung">
    <w:name w:val="Unresolved Mention"/>
    <w:basedOn w:val="Absatz-Standardschriftart"/>
    <w:uiPriority w:val="99"/>
    <w:semiHidden/>
    <w:unhideWhenUsed/>
    <w:rsid w:val="00A01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564472">
      <w:bodyDiv w:val="1"/>
      <w:marLeft w:val="0"/>
      <w:marRight w:val="0"/>
      <w:marTop w:val="0"/>
      <w:marBottom w:val="0"/>
      <w:divBdr>
        <w:top w:val="none" w:sz="0" w:space="0" w:color="auto"/>
        <w:left w:val="none" w:sz="0" w:space="0" w:color="auto"/>
        <w:bottom w:val="none" w:sz="0" w:space="0" w:color="auto"/>
        <w:right w:val="none" w:sz="0" w:space="0" w:color="auto"/>
      </w:divBdr>
    </w:div>
    <w:div w:id="815876426">
      <w:bodyDiv w:val="1"/>
      <w:marLeft w:val="0"/>
      <w:marRight w:val="0"/>
      <w:marTop w:val="0"/>
      <w:marBottom w:val="0"/>
      <w:divBdr>
        <w:top w:val="none" w:sz="0" w:space="0" w:color="auto"/>
        <w:left w:val="none" w:sz="0" w:space="0" w:color="auto"/>
        <w:bottom w:val="none" w:sz="0" w:space="0" w:color="auto"/>
        <w:right w:val="none" w:sz="0" w:space="0" w:color="auto"/>
      </w:divBdr>
    </w:div>
    <w:div w:id="976691128">
      <w:bodyDiv w:val="1"/>
      <w:marLeft w:val="0"/>
      <w:marRight w:val="0"/>
      <w:marTop w:val="0"/>
      <w:marBottom w:val="0"/>
      <w:divBdr>
        <w:top w:val="none" w:sz="0" w:space="0" w:color="auto"/>
        <w:left w:val="none" w:sz="0" w:space="0" w:color="auto"/>
        <w:bottom w:val="none" w:sz="0" w:space="0" w:color="auto"/>
        <w:right w:val="none" w:sz="0" w:space="0" w:color="auto"/>
      </w:divBdr>
    </w:div>
    <w:div w:id="1181242064">
      <w:bodyDiv w:val="1"/>
      <w:marLeft w:val="0"/>
      <w:marRight w:val="0"/>
      <w:marTop w:val="0"/>
      <w:marBottom w:val="0"/>
      <w:divBdr>
        <w:top w:val="none" w:sz="0" w:space="0" w:color="auto"/>
        <w:left w:val="none" w:sz="0" w:space="0" w:color="auto"/>
        <w:bottom w:val="none" w:sz="0" w:space="0" w:color="auto"/>
        <w:right w:val="none" w:sz="0" w:space="0" w:color="auto"/>
      </w:divBdr>
    </w:div>
    <w:div w:id="1194617016">
      <w:bodyDiv w:val="1"/>
      <w:marLeft w:val="0"/>
      <w:marRight w:val="0"/>
      <w:marTop w:val="0"/>
      <w:marBottom w:val="0"/>
      <w:divBdr>
        <w:top w:val="none" w:sz="0" w:space="0" w:color="auto"/>
        <w:left w:val="none" w:sz="0" w:space="0" w:color="auto"/>
        <w:bottom w:val="none" w:sz="0" w:space="0" w:color="auto"/>
        <w:right w:val="none" w:sz="0" w:space="0" w:color="auto"/>
      </w:divBdr>
    </w:div>
    <w:div w:id="1296987093">
      <w:bodyDiv w:val="1"/>
      <w:marLeft w:val="0"/>
      <w:marRight w:val="0"/>
      <w:marTop w:val="0"/>
      <w:marBottom w:val="0"/>
      <w:divBdr>
        <w:top w:val="none" w:sz="0" w:space="0" w:color="auto"/>
        <w:left w:val="none" w:sz="0" w:space="0" w:color="auto"/>
        <w:bottom w:val="none" w:sz="0" w:space="0" w:color="auto"/>
        <w:right w:val="none" w:sz="0" w:space="0" w:color="auto"/>
      </w:divBdr>
    </w:div>
    <w:div w:id="1417046410">
      <w:bodyDiv w:val="1"/>
      <w:marLeft w:val="0"/>
      <w:marRight w:val="0"/>
      <w:marTop w:val="0"/>
      <w:marBottom w:val="0"/>
      <w:divBdr>
        <w:top w:val="none" w:sz="0" w:space="0" w:color="auto"/>
        <w:left w:val="none" w:sz="0" w:space="0" w:color="auto"/>
        <w:bottom w:val="none" w:sz="0" w:space="0" w:color="auto"/>
        <w:right w:val="none" w:sz="0" w:space="0" w:color="auto"/>
      </w:divBdr>
    </w:div>
    <w:div w:id="20499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tuf.mansour@kas.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Hutuf Mansour</dc:creator>
  <cp:keywords/>
  <dc:description/>
  <cp:lastModifiedBy>Hutuf Mansour</cp:lastModifiedBy>
  <cp:revision>8</cp:revision>
  <dcterms:created xsi:type="dcterms:W3CDTF">2024-10-01T08:58:00Z</dcterms:created>
  <dcterms:modified xsi:type="dcterms:W3CDTF">2024-10-14T10:43:00Z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2024-10-01T08:58:24Z</vt:lpwstr>
  </property>
  <property fmtid="{D5CDD505-2E9C-101B-9397-08002B2CF9AE}" pid="4" name="MSIP_Label_624287f4-af57-4480-aad7-8c9990840c63_Method">
    <vt:lpwstr>Standard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4a652fb4-3efe-488e-bd1e-0dcef4ac002c</vt:lpwstr>
  </property>
  <property fmtid="{D5CDD505-2E9C-101B-9397-08002B2CF9AE}" pid="8" name="MSIP_Label_624287f4-af57-4480-aad7-8c9990840c63_ContentBits">
    <vt:lpwstr>0</vt:lpwstr>
  </property>
</Properties>
</file>